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8DE3" w14:textId="77777777" w:rsidR="00A862E0" w:rsidRDefault="00A862E0" w:rsidP="00A862E0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/>
          <w:b/>
          <w:bCs/>
          <w:color w:val="000000"/>
          <w:sz w:val="36"/>
          <w:szCs w:val="36"/>
        </w:rPr>
        <w:t>116</w:t>
      </w:r>
      <w:proofErr w:type="gramEnd"/>
      <w:r>
        <w:rPr>
          <w:rFonts w:ascii="標楷體" w:eastAsia="標楷體" w:hAnsi="標楷體"/>
          <w:b/>
          <w:bCs/>
          <w:color w:val="000000"/>
          <w:sz w:val="36"/>
          <w:szCs w:val="36"/>
        </w:rPr>
        <w:t>年度花蓮縣政府目的事業主管機關志願服務績效評鑑指標評分表</w:t>
      </w:r>
    </w:p>
    <w:p w14:paraId="39D71103" w14:textId="77777777" w:rsidR="00A862E0" w:rsidRDefault="00A862E0" w:rsidP="00A862E0">
      <w:pPr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/>
          <w:bCs/>
          <w:color w:val="000000"/>
          <w:sz w:val="28"/>
          <w:szCs w:val="36"/>
        </w:rPr>
        <w:t>受評單位：</w:t>
      </w:r>
    </w:p>
    <w:p w14:paraId="0AB467E0" w14:textId="77777777" w:rsidR="00A862E0" w:rsidRDefault="00A862E0" w:rsidP="00A862E0">
      <w:pPr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/>
          <w:bCs/>
          <w:color w:val="000000"/>
          <w:sz w:val="28"/>
          <w:szCs w:val="36"/>
        </w:rPr>
        <w:t>※給分標準：考核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36"/>
        </w:rPr>
        <w:t>指標屬質性</w:t>
      </w:r>
      <w:proofErr w:type="gramEnd"/>
      <w:r>
        <w:rPr>
          <w:rFonts w:ascii="標楷體" w:eastAsia="標楷體" w:hAnsi="標楷體"/>
          <w:bCs/>
          <w:color w:val="000000"/>
          <w:sz w:val="28"/>
          <w:szCs w:val="36"/>
        </w:rPr>
        <w:t>項目者，給分可以至小數點第１位，但以0.5分為單位。(以下同)</w:t>
      </w:r>
    </w:p>
    <w:tbl>
      <w:tblPr>
        <w:tblW w:w="149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071"/>
        <w:gridCol w:w="1620"/>
        <w:gridCol w:w="6660"/>
        <w:gridCol w:w="900"/>
        <w:gridCol w:w="1440"/>
        <w:gridCol w:w="1440"/>
      </w:tblGrid>
      <w:tr w:rsidR="00A862E0" w14:paraId="579CD576" w14:textId="77777777" w:rsidTr="007500C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B04D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  <w:t>評鑑指標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4F17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  <w:t>評分標準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0C62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  <w:shd w:val="clear" w:color="auto" w:fill="C0C0C0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C0C0C0"/>
              </w:rPr>
              <w:t>審查</w:t>
            </w:r>
          </w:p>
          <w:p w14:paraId="420FDC13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  <w:shd w:val="clear" w:color="auto" w:fill="C0C0C0"/>
              </w:rPr>
            </w:pPr>
            <w:r>
              <w:rPr>
                <w:rFonts w:ascii="標楷體" w:eastAsia="標楷體" w:hAnsi="標楷體"/>
                <w:color w:val="000000"/>
                <w:shd w:val="clear" w:color="auto" w:fill="C0C0C0"/>
              </w:rPr>
              <w:t>方式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A1E3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  <w:t>依據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6B43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C0C0C0"/>
              </w:rPr>
              <w:t>評分</w:t>
            </w:r>
          </w:p>
        </w:tc>
      </w:tr>
      <w:tr w:rsidR="00A862E0" w14:paraId="2E114A39" w14:textId="77777777" w:rsidTr="007500C3">
        <w:trPr>
          <w:trHeight w:val="359"/>
        </w:trPr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EDE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一、年度計畫4%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8F2E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 w:cs="細明體"/>
                <w:color w:val="000000"/>
                <w:kern w:val="0"/>
              </w:rPr>
              <w:t>有訂定年度工作計畫並報送主管機關備查</w:t>
            </w:r>
            <w:r>
              <w:rPr>
                <w:rFonts w:ascii="標楷體" w:eastAsia="標楷體" w:hAnsi="標楷體"/>
                <w:color w:val="000000"/>
              </w:rPr>
              <w:t>（3-4分）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D6DE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BF9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EB0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5897ABFB" w14:textId="77777777" w:rsidTr="007500C3">
        <w:trPr>
          <w:trHeight w:val="240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43D9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BF30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 w:cs="細明體"/>
                <w:color w:val="000000"/>
                <w:kern w:val="0"/>
              </w:rPr>
              <w:t>有訂定年度工作計畫但未報送主管機關備查</w:t>
            </w:r>
            <w:r>
              <w:rPr>
                <w:rFonts w:ascii="標楷體" w:eastAsia="標楷體" w:hAnsi="標楷體"/>
                <w:color w:val="000000"/>
              </w:rPr>
              <w:t>（1-2分）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68B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B509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F1B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666AF9E7" w14:textId="77777777" w:rsidTr="007500C3">
        <w:trPr>
          <w:trHeight w:val="85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A65B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D9A9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 w:cs="細明體"/>
                <w:color w:val="000000"/>
                <w:kern w:val="0"/>
              </w:rPr>
              <w:t>未訂定年度工作計畫</w:t>
            </w:r>
            <w:r>
              <w:rPr>
                <w:rFonts w:ascii="標楷體" w:eastAsia="標楷體" w:hAnsi="標楷體"/>
                <w:color w:val="000000"/>
              </w:rPr>
              <w:t>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F1BF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25E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9A3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21526CF9" w14:textId="77777777" w:rsidTr="007500C3">
        <w:trPr>
          <w:trHeight w:val="698"/>
        </w:trPr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0449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二、經費預算編列2%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378B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前3年度經費預算成長或未減少（1-2分）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8CD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CB10" w14:textId="12D5D9E0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給分標準：</w:t>
            </w:r>
            <w:r>
              <w:rPr>
                <w:rFonts w:ascii="標楷體" w:eastAsia="標楷體" w:hAnsi="標楷體" w:hint="eastAsia"/>
              </w:rPr>
              <w:t>前3</w:t>
            </w:r>
            <w:r w:rsidRPr="00A862E0">
              <w:rPr>
                <w:rFonts w:ascii="標楷體" w:eastAsia="標楷體" w:hAnsi="標楷體"/>
              </w:rPr>
              <w:t>年度經費預算較前1年增減比率平均數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D119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06C26129" w14:textId="77777777" w:rsidTr="007500C3"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4B78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319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前3年度費預算減少（0分）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E5B1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727F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4FA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10C18805" w14:textId="77777777" w:rsidTr="007500C3"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0ACE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三、經費預算執行</w:t>
            </w:r>
            <w:r w:rsidRPr="00A862E0">
              <w:rPr>
                <w:rFonts w:ascii="標楷體" w:eastAsia="標楷體" w:hAnsi="標楷體"/>
              </w:rPr>
              <w:t>3%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6B" w14:textId="31142B63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前3年度</w:t>
            </w:r>
            <w:r w:rsidRPr="00A862E0">
              <w:rPr>
                <w:rFonts w:ascii="標楷體" w:eastAsia="標楷體" w:hAnsi="標楷體" w:cs="細明體"/>
                <w:kern w:val="0"/>
              </w:rPr>
              <w:t>經費預算平均</w:t>
            </w:r>
            <w:r w:rsidRPr="00A862E0">
              <w:rPr>
                <w:rFonts w:ascii="標楷體" w:eastAsia="標楷體" w:hAnsi="標楷體" w:cs="細明體"/>
                <w:b/>
                <w:kern w:val="0"/>
                <w:u w:val="single"/>
              </w:rPr>
              <w:t>執行率達90%</w:t>
            </w:r>
            <w:r w:rsidRPr="00A862E0">
              <w:rPr>
                <w:rFonts w:ascii="標楷體" w:eastAsia="標楷體" w:hAnsi="標楷體" w:cs="細明體"/>
                <w:kern w:val="0"/>
              </w:rPr>
              <w:t>以上</w:t>
            </w:r>
            <w:r w:rsidRPr="00A862E0">
              <w:rPr>
                <w:rFonts w:ascii="標楷體" w:eastAsia="標楷體" w:hAnsi="標楷體"/>
              </w:rPr>
              <w:t>（3分）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24E0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B1DD" w14:textId="77777777" w:rsid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給分標準：每年度執行率平均數計算。</w:t>
            </w:r>
            <w:r w:rsidRPr="00A862E0"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5B4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60471429" w14:textId="77777777" w:rsidTr="007500C3">
        <w:trPr>
          <w:trHeight w:val="1039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E2A2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513E" w14:textId="0DB59575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前3年度</w:t>
            </w:r>
            <w:r w:rsidRPr="00A862E0">
              <w:rPr>
                <w:rFonts w:ascii="標楷體" w:eastAsia="標楷體" w:hAnsi="標楷體" w:cs="細明體"/>
                <w:kern w:val="0"/>
              </w:rPr>
              <w:t>經費預算平均</w:t>
            </w:r>
            <w:r w:rsidRPr="00A862E0">
              <w:rPr>
                <w:rFonts w:ascii="標楷體" w:eastAsia="標楷體" w:hAnsi="標楷體" w:cs="細明體"/>
                <w:b/>
                <w:kern w:val="0"/>
                <w:u w:val="single"/>
              </w:rPr>
              <w:t>執行率達80%</w:t>
            </w:r>
            <w:r w:rsidRPr="00A862E0">
              <w:rPr>
                <w:rFonts w:ascii="標楷體" w:eastAsia="標楷體" w:hAnsi="標楷體" w:cs="細明體"/>
                <w:b/>
                <w:bCs/>
                <w:kern w:val="0"/>
                <w:u w:val="single"/>
              </w:rPr>
              <w:t>未滿90%</w:t>
            </w:r>
            <w:r w:rsidRPr="00A862E0">
              <w:rPr>
                <w:rFonts w:ascii="標楷體" w:eastAsia="標楷體" w:hAnsi="標楷體"/>
              </w:rPr>
              <w:t>（分數=3分x比率/90%）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A30B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D003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D5F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2F97FABD" w14:textId="77777777" w:rsidTr="007500C3">
        <w:trPr>
          <w:trHeight w:val="1267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41E9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5964" w14:textId="0A335C62" w:rsidR="00A862E0" w:rsidRDefault="00A862E0" w:rsidP="007500C3">
            <w:pPr>
              <w:tabs>
                <w:tab w:val="left" w:pos="1524"/>
              </w:tabs>
              <w:jc w:val="both"/>
            </w:pPr>
            <w:r>
              <w:rPr>
                <w:rFonts w:ascii="標楷體" w:eastAsia="標楷體" w:hAnsi="標楷體"/>
                <w:color w:val="000000"/>
              </w:rPr>
              <w:t>前3年度</w:t>
            </w:r>
            <w:r>
              <w:rPr>
                <w:rFonts w:ascii="標楷體" w:eastAsia="標楷體" w:hAnsi="標楷體" w:cs="細明體"/>
                <w:color w:val="000000"/>
                <w:kern w:val="0"/>
              </w:rPr>
              <w:t>經費預</w:t>
            </w:r>
            <w:r w:rsidRPr="00A862E0">
              <w:rPr>
                <w:rFonts w:ascii="標楷體" w:eastAsia="標楷體" w:hAnsi="標楷體" w:cs="細明體"/>
                <w:kern w:val="0"/>
              </w:rPr>
              <w:t>算平均執行率</w:t>
            </w:r>
            <w:r w:rsidRPr="00A862E0">
              <w:rPr>
                <w:rFonts w:ascii="標楷體" w:eastAsia="標楷體" w:hAnsi="標楷體" w:cs="細明體"/>
                <w:b/>
                <w:kern w:val="0"/>
                <w:u w:val="single"/>
              </w:rPr>
              <w:t>未達80%</w:t>
            </w:r>
            <w:r w:rsidRPr="00A862E0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31B1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F70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2D2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1ED486C3" w14:textId="77777777" w:rsidTr="007500C3">
        <w:trPr>
          <w:trHeight w:val="601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69F2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四、志願服務獎勵辦法及</w:t>
            </w:r>
            <w:r>
              <w:rPr>
                <w:rFonts w:ascii="標楷體" w:eastAsia="標楷體" w:hAnsi="標楷體" w:cs="細明體"/>
                <w:color w:val="000000"/>
                <w:kern w:val="0"/>
              </w:rPr>
              <w:t>評鑑/考核</w:t>
            </w:r>
            <w:r>
              <w:rPr>
                <w:rFonts w:ascii="標楷體" w:eastAsia="標楷體" w:hAnsi="標楷體"/>
                <w:color w:val="000000"/>
              </w:rPr>
              <w:t>訂頒情形5%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32E8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訂有志願服務獎勵辦法及評鑑相關規定。（0-5分）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C324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F789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0E7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1769041C" w14:textId="77777777" w:rsidTr="005267A4">
        <w:trPr>
          <w:trHeight w:val="43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A6E7" w14:textId="77777777" w:rsidR="00A862E0" w:rsidRPr="00A862E0" w:rsidRDefault="00A862E0" w:rsidP="007500C3">
            <w:pPr>
              <w:pStyle w:val="a9"/>
              <w:snapToGrid w:val="0"/>
              <w:ind w:left="220" w:hanging="220"/>
            </w:pPr>
            <w:r w:rsidRPr="00A862E0">
              <w:rPr>
                <w:rFonts w:ascii="標楷體" w:hAnsi="標楷體"/>
                <w:spacing w:val="-10"/>
                <w:sz w:val="24"/>
              </w:rPr>
              <w:lastRenderedPageBreak/>
              <w:t>五、宣導行銷管理6%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D15F" w14:textId="2E29483C" w:rsidR="00A862E0" w:rsidRPr="00A862E0" w:rsidRDefault="00A862E0" w:rsidP="007500C3">
            <w:pPr>
              <w:jc w:val="both"/>
              <w:rPr>
                <w:rFonts w:ascii="標楷體" w:hAnsi="標楷體"/>
                <w:strike/>
                <w:spacing w:val="-10"/>
              </w:rPr>
            </w:pPr>
            <w:r w:rsidRPr="00A862E0">
              <w:rPr>
                <w:rFonts w:ascii="標楷體" w:eastAsia="標楷體" w:hAnsi="標楷體"/>
              </w:rPr>
              <w:t>志願服務宣導情形6%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8451" w14:textId="77777777" w:rsidR="00A862E0" w:rsidRPr="00A862E0" w:rsidRDefault="00A862E0" w:rsidP="00A862E0">
            <w:pPr>
              <w:pStyle w:val="a8"/>
              <w:numPr>
                <w:ilvl w:val="0"/>
                <w:numId w:val="33"/>
              </w:numPr>
              <w:suppressAutoHyphens/>
              <w:autoSpaceDN w:val="0"/>
              <w:ind w:leftChars="0"/>
              <w:jc w:val="both"/>
            </w:pPr>
            <w:r w:rsidRPr="00A862E0">
              <w:rPr>
                <w:rFonts w:ascii="標楷體" w:eastAsia="標楷體" w:hAnsi="標楷體"/>
              </w:rPr>
              <w:t>印製宣導資料、刊物或以網路、電子書等多元方式進行宣導，提報一項最高2分、最多不超過4分(4分)。</w:t>
            </w:r>
          </w:p>
          <w:p w14:paraId="75B2011A" w14:textId="09ECCE46" w:rsidR="00A862E0" w:rsidRPr="00A862E0" w:rsidRDefault="00A862E0" w:rsidP="007500C3">
            <w:pPr>
              <w:pStyle w:val="a8"/>
              <w:numPr>
                <w:ilvl w:val="0"/>
                <w:numId w:val="33"/>
              </w:numPr>
              <w:suppressAutoHyphens/>
              <w:autoSpaceDN w:val="0"/>
              <w:ind w:leftChars="0"/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配合各種節慶活動宣導(2分</w:t>
            </w:r>
            <w:r w:rsidRPr="00A862E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293F" w14:textId="34C60919" w:rsidR="00A862E0" w:rsidRPr="00A862E0" w:rsidRDefault="00A862E0" w:rsidP="007500C3">
            <w:pPr>
              <w:jc w:val="center"/>
              <w:rPr>
                <w:rFonts w:ascii="標楷體" w:eastAsia="標楷體" w:hAnsi="標楷體"/>
                <w:strike/>
              </w:rPr>
            </w:pPr>
            <w:r w:rsidRPr="00A862E0"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5973" w14:textId="77777777" w:rsidR="00A862E0" w:rsidRPr="00A862E0" w:rsidRDefault="00A862E0" w:rsidP="007500C3">
            <w:pPr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給分標準:</w:t>
            </w:r>
          </w:p>
          <w:p w14:paraId="5DED5F73" w14:textId="77777777" w:rsidR="00A862E0" w:rsidRPr="00A862E0" w:rsidRDefault="00A862E0" w:rsidP="007500C3">
            <w:r w:rsidRPr="00A862E0">
              <w:rPr>
                <w:rFonts w:ascii="標楷體" w:eastAsia="標楷體" w:hAnsi="標楷體"/>
              </w:rPr>
              <w:t>1.「印製宣導資料、刊物或以網路、電子書等宣導方式」配3分。</w:t>
            </w:r>
          </w:p>
          <w:p w14:paraId="00F837D2" w14:textId="7673B456" w:rsidR="00A862E0" w:rsidRPr="00A862E0" w:rsidRDefault="00A862E0" w:rsidP="007500C3">
            <w:pPr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2.「配合各種節慶活動宣導」配2分。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364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36422A1C" w14:textId="77777777" w:rsidTr="007500C3">
        <w:trPr>
          <w:trHeight w:val="56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1D00" w14:textId="77777777" w:rsidR="00A862E0" w:rsidRDefault="00A862E0" w:rsidP="007500C3">
            <w:pPr>
              <w:pStyle w:val="a9"/>
              <w:snapToGrid w:val="0"/>
              <w:ind w:left="220" w:hanging="220"/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六、行政管理</w:t>
            </w:r>
            <w:r w:rsidRPr="00A862E0">
              <w:rPr>
                <w:rFonts w:ascii="標楷體" w:hAnsi="標楷體"/>
                <w:spacing w:val="-10"/>
                <w:sz w:val="24"/>
              </w:rPr>
              <w:t>22%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4910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1志願服務聯繫會報辦理情形5%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D045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（1）辦理志願服務聯繫會報(或會議)及主持人層級3%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984C" w14:textId="77777777" w:rsidR="00A862E0" w:rsidRPr="00A862E0" w:rsidRDefault="00A862E0" w:rsidP="007500C3">
            <w:pPr>
              <w:pStyle w:val="a9"/>
              <w:ind w:left="240" w:hanging="240"/>
              <w:jc w:val="both"/>
            </w:pPr>
            <w:r w:rsidRPr="00A862E0">
              <w:rPr>
                <w:rFonts w:ascii="標楷體" w:hAnsi="標楷體"/>
                <w:sz w:val="24"/>
              </w:rPr>
              <w:t>每年有召開志願服務聯繫會報</w:t>
            </w:r>
            <w:r w:rsidRPr="00A862E0">
              <w:rPr>
                <w:rFonts w:ascii="標楷體" w:hAnsi="標楷體"/>
                <w:b/>
                <w:sz w:val="24"/>
                <w:u w:val="single"/>
              </w:rPr>
              <w:t>(或會議)</w:t>
            </w:r>
            <w:r w:rsidRPr="00A862E0">
              <w:rPr>
                <w:rFonts w:ascii="標楷體" w:hAnsi="標楷體"/>
                <w:sz w:val="24"/>
              </w:rPr>
              <w:t>，且由副</w:t>
            </w:r>
            <w:r w:rsidRPr="00A862E0">
              <w:rPr>
                <w:rFonts w:ascii="標楷體" w:hAnsi="標楷體"/>
                <w:b/>
                <w:sz w:val="24"/>
              </w:rPr>
              <w:t>（局）</w:t>
            </w:r>
            <w:r w:rsidRPr="00A862E0">
              <w:rPr>
                <w:rFonts w:ascii="標楷體" w:hAnsi="標楷體"/>
                <w:sz w:val="24"/>
              </w:rPr>
              <w:t>處長以上人員主持（3分）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5C0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1A4A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723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29F990BA" w14:textId="77777777" w:rsidTr="007500C3">
        <w:trPr>
          <w:trHeight w:val="56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4480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A230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F469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4C56" w14:textId="77777777" w:rsidR="00A862E0" w:rsidRPr="00A862E0" w:rsidRDefault="00A862E0" w:rsidP="007500C3">
            <w:pPr>
              <w:pStyle w:val="a9"/>
              <w:ind w:left="240" w:hanging="240"/>
              <w:jc w:val="both"/>
            </w:pPr>
            <w:r w:rsidRPr="00A862E0">
              <w:rPr>
                <w:rFonts w:ascii="標楷體" w:hAnsi="標楷體"/>
                <w:sz w:val="24"/>
              </w:rPr>
              <w:t>每年有召開志願服務聯繫會報</w:t>
            </w:r>
            <w:r w:rsidRPr="00A862E0">
              <w:rPr>
                <w:rFonts w:ascii="標楷體" w:hAnsi="標楷體"/>
                <w:b/>
                <w:sz w:val="24"/>
                <w:u w:val="single"/>
              </w:rPr>
              <w:t>(或會議)</w:t>
            </w:r>
            <w:r w:rsidRPr="00A862E0">
              <w:rPr>
                <w:rFonts w:ascii="標楷體" w:hAnsi="標楷體"/>
                <w:sz w:val="24"/>
              </w:rPr>
              <w:t>，且由科長主持（2分）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8A88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7705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F1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3CB99A25" w14:textId="77777777" w:rsidTr="007500C3">
        <w:trPr>
          <w:trHeight w:val="56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0BA8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0EF0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7DE0A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D8BB" w14:textId="4706302D" w:rsidR="00A862E0" w:rsidRPr="00A862E0" w:rsidRDefault="00A862E0" w:rsidP="007500C3">
            <w:pPr>
              <w:pStyle w:val="a9"/>
              <w:ind w:left="240" w:hanging="240"/>
              <w:jc w:val="both"/>
            </w:pPr>
            <w:r w:rsidRPr="00A862E0">
              <w:rPr>
                <w:rFonts w:ascii="標楷體" w:hAnsi="標楷體"/>
                <w:sz w:val="24"/>
              </w:rPr>
              <w:t>3年內召開1-2次志願服務聯繫會報</w:t>
            </w:r>
            <w:r w:rsidRPr="00A862E0">
              <w:rPr>
                <w:rFonts w:ascii="標楷體" w:hAnsi="標楷體"/>
                <w:b/>
                <w:sz w:val="24"/>
                <w:u w:val="single"/>
              </w:rPr>
              <w:t>(或會議)</w:t>
            </w:r>
            <w:r w:rsidRPr="00A862E0">
              <w:rPr>
                <w:rFonts w:ascii="標楷體" w:hAnsi="標楷體"/>
                <w:sz w:val="24"/>
              </w:rPr>
              <w:t>（1分）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797E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B568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406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217802C7" w14:textId="77777777" w:rsidTr="007500C3">
        <w:trPr>
          <w:trHeight w:val="56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63A5" w14:textId="77777777" w:rsidR="00A862E0" w:rsidRDefault="00A862E0" w:rsidP="007500C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817D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7C5D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E177" w14:textId="77777777" w:rsidR="00A862E0" w:rsidRDefault="00A862E0" w:rsidP="007500C3">
            <w:pPr>
              <w:pStyle w:val="a9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 w:val="24"/>
              </w:rPr>
              <w:t>未召開志願服務聯繫會報</w:t>
            </w:r>
            <w:r>
              <w:rPr>
                <w:rFonts w:ascii="標楷體" w:hAnsi="標楷體"/>
                <w:b/>
                <w:color w:val="000000"/>
                <w:sz w:val="24"/>
                <w:u w:val="single"/>
              </w:rPr>
              <w:t>(或會議)</w:t>
            </w:r>
            <w:r>
              <w:rPr>
                <w:rFonts w:ascii="標楷體" w:hAnsi="標楷體"/>
                <w:color w:val="000000"/>
                <w:sz w:val="24"/>
              </w:rPr>
              <w:t>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585E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C238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E7C3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74B7291A" w14:textId="77777777" w:rsidTr="007500C3">
        <w:trPr>
          <w:trHeight w:val="31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451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510F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6DC9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（2）召開會報之成效2%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A0D8" w14:textId="77777777" w:rsidR="00A862E0" w:rsidRDefault="00A862E0" w:rsidP="007500C3">
            <w:pPr>
              <w:pStyle w:val="a9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有具體協調溝通及建議事項，並對建議事項有後續之處理及追蹤列管（2分）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5CBA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38B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9D73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66F261AA" w14:textId="77777777" w:rsidTr="007500C3"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D2F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25C5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E0D1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7B22" w14:textId="77777777" w:rsidR="00A862E0" w:rsidRDefault="00A862E0" w:rsidP="007500C3">
            <w:pPr>
              <w:pStyle w:val="a9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有具體協調溝通及建議事項，但對建議事項無後續之處理及追蹤列管（1分）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8C95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2A0B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897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34C864A9" w14:textId="77777777" w:rsidTr="007500C3"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AE1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9C4C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02EC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067B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對志願服務會報之決議或建議事項未予辦理（0分）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61FE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27CA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340A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6605566C" w14:textId="77777777" w:rsidTr="00A862E0">
        <w:trPr>
          <w:trHeight w:val="74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7925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3A70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2.對志願服務運用單位（志工隊）建立聯繫或輔導機制1%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A4CB" w14:textId="49B87B12" w:rsidR="00A862E0" w:rsidRPr="00A862E0" w:rsidRDefault="00A862E0" w:rsidP="00A862E0">
            <w:pPr>
              <w:pStyle w:val="a9"/>
              <w:ind w:left="240" w:hanging="240"/>
              <w:jc w:val="both"/>
            </w:pPr>
            <w:r w:rsidRPr="00A862E0">
              <w:rPr>
                <w:rFonts w:ascii="標楷體" w:hAnsi="標楷體"/>
                <w:sz w:val="24"/>
              </w:rPr>
              <w:t>對志願服務運用單位（志工隊）建立輔導(含退場機制)或聯繫機制（1分）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CBE0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18D5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6FA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76C0A3E3" w14:textId="77777777" w:rsidTr="007500C3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FB5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0B53" w14:textId="77777777" w:rsidR="00A862E0" w:rsidRDefault="00A862E0" w:rsidP="007500C3">
            <w:pPr>
              <w:jc w:val="both"/>
              <w:rPr>
                <w:rFonts w:ascii="標楷體" w:eastAsia="標楷體" w:hAnsi="標楷體"/>
                <w:strike/>
                <w:color w:val="000000"/>
                <w:shd w:val="clear" w:color="auto" w:fill="FFFF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68D7" w14:textId="1349D3F1" w:rsidR="00A862E0" w:rsidRDefault="00A862E0" w:rsidP="007500C3">
            <w:pPr>
              <w:pStyle w:val="a9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 w:val="24"/>
              </w:rPr>
              <w:t>未建立對志願服務運用單位（志工隊）輔導或聯繫機制（0分）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B2F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2DD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3EBD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1C0C359C" w14:textId="77777777" w:rsidTr="007500C3">
        <w:trPr>
          <w:trHeight w:val="7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2364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8AC6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3.志願服務</w:t>
            </w:r>
            <w:r>
              <w:rPr>
                <w:rFonts w:ascii="標楷體" w:hAnsi="標楷體"/>
                <w:color w:val="000000"/>
                <w:spacing w:val="-10"/>
                <w:sz w:val="24"/>
              </w:rPr>
              <w:lastRenderedPageBreak/>
              <w:t>紀錄</w:t>
            </w:r>
            <w:proofErr w:type="gramStart"/>
            <w:r>
              <w:rPr>
                <w:rFonts w:ascii="標楷體" w:hAnsi="標楷體"/>
                <w:color w:val="000000"/>
                <w:spacing w:val="-10"/>
                <w:sz w:val="24"/>
              </w:rPr>
              <w:t>冊</w:t>
            </w:r>
            <w:proofErr w:type="gramEnd"/>
            <w:r>
              <w:rPr>
                <w:rFonts w:ascii="標楷體" w:hAnsi="標楷體"/>
                <w:color w:val="000000"/>
                <w:spacing w:val="-10"/>
                <w:sz w:val="24"/>
              </w:rPr>
              <w:t>核發及登錄抽檢辦理情形8%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806E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  <w:r w:rsidRPr="00A862E0">
              <w:rPr>
                <w:rFonts w:ascii="標楷體" w:hAnsi="標楷體"/>
                <w:spacing w:val="-10"/>
                <w:sz w:val="24"/>
              </w:rPr>
              <w:lastRenderedPageBreak/>
              <w:t>(1)志願服務紀錄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冊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核發</w:t>
            </w:r>
            <w:r w:rsidRPr="00A862E0">
              <w:rPr>
                <w:rFonts w:ascii="標楷體" w:hAnsi="標楷體"/>
                <w:spacing w:val="-10"/>
                <w:sz w:val="24"/>
              </w:rPr>
              <w:lastRenderedPageBreak/>
              <w:t>5%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E623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  <w:r w:rsidRPr="00A862E0">
              <w:rPr>
                <w:rFonts w:ascii="標楷體" w:hAnsi="標楷體"/>
                <w:spacing w:val="-10"/>
                <w:sz w:val="24"/>
              </w:rPr>
              <w:lastRenderedPageBreak/>
              <w:t>領有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紀錄冊達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90%以上（5分）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8EF5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</w:t>
            </w:r>
            <w:r>
              <w:rPr>
                <w:rFonts w:ascii="標楷體" w:eastAsia="標楷體" w:hAnsi="標楷體"/>
              </w:rPr>
              <w:lastRenderedPageBreak/>
              <w:t>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EFFF" w14:textId="77777777" w:rsidR="00A862E0" w:rsidRDefault="00A862E0" w:rsidP="007500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給分標準:</w:t>
            </w:r>
          </w:p>
          <w:p w14:paraId="6A49DCCE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</w:rPr>
              <w:lastRenderedPageBreak/>
              <w:t>依比率換算給分者，以4</w:t>
            </w:r>
            <w:proofErr w:type="gramStart"/>
            <w:r>
              <w:rPr>
                <w:rFonts w:ascii="標楷體" w:eastAsia="標楷體" w:hAnsi="標楷體"/>
              </w:rPr>
              <w:t>捨</w:t>
            </w:r>
            <w:proofErr w:type="gramEnd"/>
            <w:r>
              <w:rPr>
                <w:rFonts w:ascii="標楷體" w:eastAsia="標楷體" w:hAnsi="標楷體"/>
              </w:rPr>
              <w:t>5</w:t>
            </w:r>
            <w:proofErr w:type="gramStart"/>
            <w:r>
              <w:rPr>
                <w:rFonts w:ascii="標楷體" w:eastAsia="標楷體" w:hAnsi="標楷體"/>
              </w:rPr>
              <w:t>入算至</w:t>
            </w:r>
            <w:proofErr w:type="gramEnd"/>
            <w:r>
              <w:rPr>
                <w:rFonts w:ascii="標楷體" w:eastAsia="標楷體" w:hAnsi="標楷體"/>
              </w:rPr>
              <w:t>小數點第1位。(以下同)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C7F8" w14:textId="77777777" w:rsidR="00A862E0" w:rsidRDefault="00A862E0" w:rsidP="007500C3">
            <w:pPr>
              <w:rPr>
                <w:rFonts w:ascii="標楷體" w:eastAsia="標楷體" w:hAnsi="標楷體"/>
              </w:rPr>
            </w:pPr>
          </w:p>
        </w:tc>
      </w:tr>
      <w:tr w:rsidR="00A862E0" w14:paraId="2BD1A911" w14:textId="77777777" w:rsidTr="007500C3">
        <w:trPr>
          <w:trHeight w:val="94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643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2A7B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99BB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8E18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領有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紀錄冊達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75%以上未達90%（分數=5分x比率/90%）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35E4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396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180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01A65838" w14:textId="77777777" w:rsidTr="007500C3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CEB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03CB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2BA8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AC9F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領有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紀錄冊達未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達75%（0分）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F90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1E6B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DFA4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180F9B13" w14:textId="77777777" w:rsidTr="007500C3">
        <w:trPr>
          <w:trHeight w:val="70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145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3534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DFA9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  <w:r w:rsidRPr="00A862E0">
              <w:rPr>
                <w:rFonts w:ascii="標楷體" w:hAnsi="標楷體"/>
                <w:spacing w:val="-10"/>
                <w:sz w:val="24"/>
              </w:rPr>
              <w:t>(2)志工具電子紀錄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冊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比率3%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3314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  <w:r w:rsidRPr="00A862E0">
              <w:rPr>
                <w:rFonts w:ascii="標楷體" w:hAnsi="標楷體"/>
                <w:spacing w:val="-10"/>
                <w:sz w:val="24"/>
              </w:rPr>
              <w:t>志工具電子紀錄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冊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比率達60%以上（3分）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7A8E" w14:textId="77777777" w:rsidR="00A862E0" w:rsidRP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6FD4" w14:textId="77777777" w:rsidR="00A862E0" w:rsidRPr="00A862E0" w:rsidRDefault="00A862E0" w:rsidP="007500C3">
            <w:pPr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給分標準:</w:t>
            </w:r>
          </w:p>
          <w:p w14:paraId="7321F479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志</w:t>
            </w:r>
            <w:proofErr w:type="gramStart"/>
            <w:r w:rsidRPr="00A862E0">
              <w:rPr>
                <w:rFonts w:ascii="標楷體" w:eastAsia="標楷體" w:hAnsi="標楷體"/>
              </w:rPr>
              <w:t>工線上領冊</w:t>
            </w:r>
            <w:proofErr w:type="gramEnd"/>
            <w:r w:rsidRPr="00A862E0">
              <w:rPr>
                <w:rFonts w:ascii="標楷體" w:eastAsia="標楷體" w:hAnsi="標楷體"/>
              </w:rPr>
              <w:t>或登錄紙本</w:t>
            </w:r>
            <w:proofErr w:type="gramStart"/>
            <w:r w:rsidRPr="00A862E0">
              <w:rPr>
                <w:rFonts w:ascii="標楷體" w:eastAsia="標楷體" w:hAnsi="標楷體"/>
              </w:rPr>
              <w:t>紀錄冊</w:t>
            </w:r>
            <w:proofErr w:type="gramEnd"/>
            <w:r w:rsidRPr="00A862E0">
              <w:rPr>
                <w:rFonts w:ascii="標楷體" w:eastAsia="標楷體" w:hAnsi="標楷體"/>
              </w:rPr>
              <w:t>於志願服務資訊系統。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CBB3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349C1C99" w14:textId="77777777" w:rsidTr="007500C3">
        <w:trPr>
          <w:trHeight w:val="54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E3E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9B2B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9092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FF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039D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FF0000"/>
                <w:spacing w:val="-10"/>
                <w:sz w:val="24"/>
              </w:rPr>
            </w:pPr>
            <w:r w:rsidRPr="00A862E0">
              <w:rPr>
                <w:rFonts w:ascii="標楷體" w:hAnsi="標楷體"/>
                <w:spacing w:val="-10"/>
                <w:sz w:val="24"/>
              </w:rPr>
              <w:t>志工具電子紀錄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冊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比率未滿60%（分數=3分x比率/60%）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57F4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1524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D654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200AF919" w14:textId="77777777" w:rsidTr="007500C3">
        <w:trPr>
          <w:trHeight w:val="4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E96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193D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4.志願服務</w:t>
            </w:r>
            <w:proofErr w:type="gramStart"/>
            <w:r>
              <w:rPr>
                <w:rFonts w:ascii="標楷體" w:hAnsi="標楷體"/>
                <w:color w:val="000000"/>
                <w:spacing w:val="-10"/>
                <w:sz w:val="24"/>
              </w:rPr>
              <w:t>報表造送</w:t>
            </w:r>
            <w:proofErr w:type="gramEnd"/>
            <w:r>
              <w:rPr>
                <w:rFonts w:ascii="標楷體" w:hAnsi="標楷體"/>
                <w:color w:val="000000"/>
                <w:spacing w:val="-10"/>
                <w:sz w:val="24"/>
              </w:rPr>
              <w:t>2%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FB52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每年報送主管機關志願服務概況表及工作報告（2分）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618A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C26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9A8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7FFC7BDA" w14:textId="77777777" w:rsidTr="007500C3"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59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B26F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48B4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未報送主管機關志願服務概況表及工作報告（0分）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0F4F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358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17D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2485E321" w14:textId="77777777" w:rsidTr="007500C3">
        <w:trPr>
          <w:trHeight w:val="1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580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D0F0" w14:textId="22032BE1" w:rsid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5.志願服務資訊整合系統6%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t>且/4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begin"/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instrText xml:space="preserve"> PAGE \* ARABIC </w:instrTex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separate"/>
            </w:r>
            <w:r w:rsidR="00791279">
              <w:rPr>
                <w:rFonts w:ascii="標楷體" w:hAnsi="標楷體"/>
                <w:noProof/>
                <w:vanish/>
                <w:color w:val="000000"/>
                <w:spacing w:val="-10"/>
                <w:sz w:val="24"/>
              </w:rPr>
              <w:t>3</w:t>
            </w:r>
            <w:r>
              <w:rPr>
                <w:rFonts w:ascii="標楷體" w:hAnsi="標楷體"/>
                <w:vanish/>
                <w:color w:val="000000"/>
                <w:spacing w:val="-10"/>
                <w:sz w:val="24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7855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有輔導運用單位登錄衛生福利部志願服務資訊整合系統，並完成志工收編、基本資料(訓練、服務時數及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紀錄冊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)完整登錄（4-6分）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1326" w14:textId="77777777" w:rsidR="00A862E0" w:rsidRP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系統審查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4A1C" w14:textId="77777777" w:rsidR="00A862E0" w:rsidRPr="00A862E0" w:rsidRDefault="00A862E0" w:rsidP="007500C3">
            <w:pPr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給分標準:</w:t>
            </w:r>
          </w:p>
          <w:p w14:paraId="56D3DB94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評鑑現場進行系統隨機抽查作業，志工須完成收編及</w:t>
            </w:r>
            <w:proofErr w:type="gramStart"/>
            <w:r w:rsidRPr="00A862E0">
              <w:rPr>
                <w:rFonts w:ascii="標楷體" w:eastAsia="標楷體" w:hAnsi="標楷體"/>
              </w:rPr>
              <w:t>基本資料登打</w:t>
            </w:r>
            <w:proofErr w:type="gramEnd"/>
            <w:r w:rsidRPr="00A862E0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9A94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5B15D730" w14:textId="77777777" w:rsidTr="007500C3">
        <w:trPr>
          <w:trHeight w:val="1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27C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DF5F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36CC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有輔導運用單位登錄衛生福利部志願服務資訊整合系統，但僅完成志工收編（1-3分）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108B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7592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2A0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5B8B9FFC" w14:textId="77777777" w:rsidTr="007500C3">
        <w:trPr>
          <w:trHeight w:val="5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3B8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9EBC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7EB9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未登錄衛生福利部志願服務資訊整合系統（0分）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2C63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C01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CC75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52DCFD19" w14:textId="77777777" w:rsidTr="007500C3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6D93" w14:textId="77777777" w:rsidR="00A862E0" w:rsidRPr="00A862E0" w:rsidRDefault="00A862E0" w:rsidP="007500C3">
            <w:pPr>
              <w:pStyle w:val="a9"/>
              <w:snapToGrid w:val="0"/>
              <w:ind w:left="220" w:hanging="220"/>
            </w:pPr>
            <w:r w:rsidRPr="00A862E0">
              <w:rPr>
                <w:rFonts w:ascii="標楷體" w:hAnsi="標楷體"/>
                <w:spacing w:val="-10"/>
                <w:sz w:val="24"/>
              </w:rPr>
              <w:t>七、資源管理</w:t>
            </w:r>
            <w:r w:rsidRPr="00A862E0">
              <w:rPr>
                <w:rFonts w:ascii="標楷體" w:hAnsi="標楷體" w:hint="eastAsia"/>
                <w:spacing w:val="-10"/>
                <w:sz w:val="24"/>
              </w:rPr>
              <w:t>7</w:t>
            </w:r>
            <w:r w:rsidRPr="00A862E0">
              <w:rPr>
                <w:rFonts w:ascii="標楷體" w:hAnsi="標楷體"/>
                <w:spacing w:val="-10"/>
                <w:sz w:val="24"/>
              </w:rPr>
              <w:t>%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70E1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1.社會資源連結與運用情形</w:t>
            </w:r>
            <w:r w:rsidRPr="00A862E0">
              <w:rPr>
                <w:rFonts w:ascii="標楷體" w:hAnsi="標楷體" w:hint="eastAsia"/>
                <w:spacing w:val="-10"/>
                <w:sz w:val="24"/>
              </w:rPr>
              <w:t>4</w:t>
            </w:r>
            <w:r w:rsidRPr="00A862E0">
              <w:rPr>
                <w:rFonts w:ascii="標楷體" w:hAnsi="標楷體"/>
                <w:spacing w:val="-10"/>
                <w:sz w:val="24"/>
              </w:rPr>
              <w:t>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1E5D" w14:textId="77777777" w:rsidR="00A862E0" w:rsidRPr="00A862E0" w:rsidRDefault="00A862E0" w:rsidP="007500C3">
            <w:pPr>
              <w:pStyle w:val="a9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結合民間人力、物力、財力等資源推動業務情形。（0-</w:t>
            </w:r>
            <w:r w:rsidRPr="00A862E0">
              <w:rPr>
                <w:rFonts w:ascii="標楷體" w:hAnsi="標楷體" w:hint="eastAsia"/>
                <w:spacing w:val="-10"/>
                <w:sz w:val="24"/>
              </w:rPr>
              <w:t>4</w:t>
            </w:r>
            <w:r w:rsidRPr="00A862E0">
              <w:rPr>
                <w:rFonts w:ascii="標楷體" w:hAnsi="標楷體"/>
                <w:spacing w:val="-10"/>
                <w:sz w:val="24"/>
              </w:rPr>
              <w:t>分）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9938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E577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</w:rPr>
              <w:t>志願服務法第23條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E432" w14:textId="77777777" w:rsid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62E0" w14:paraId="78586CDF" w14:textId="77777777" w:rsidTr="007500C3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84FF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E71A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2.志願服務</w:t>
            </w:r>
            <w:proofErr w:type="gramStart"/>
            <w:r w:rsidRPr="00A862E0">
              <w:rPr>
                <w:rFonts w:ascii="標楷體" w:hAnsi="標楷體"/>
                <w:spacing w:val="-10"/>
                <w:sz w:val="24"/>
              </w:rPr>
              <w:t>網絡建構</w:t>
            </w:r>
            <w:proofErr w:type="gramEnd"/>
            <w:r w:rsidRPr="00A862E0">
              <w:rPr>
                <w:rFonts w:ascii="標楷體" w:hAnsi="標楷體"/>
                <w:spacing w:val="-10"/>
                <w:sz w:val="24"/>
              </w:rPr>
              <w:t>情形</w:t>
            </w:r>
            <w:r w:rsidRPr="00A862E0">
              <w:rPr>
                <w:rFonts w:ascii="標楷體" w:hAnsi="標楷體" w:hint="eastAsia"/>
                <w:spacing w:val="-10"/>
                <w:sz w:val="24"/>
              </w:rPr>
              <w:t>3</w:t>
            </w:r>
            <w:r w:rsidRPr="00A862E0">
              <w:rPr>
                <w:rFonts w:ascii="標楷體" w:hAnsi="標楷體"/>
                <w:spacing w:val="-10"/>
                <w:sz w:val="24"/>
              </w:rPr>
              <w:t>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C0B0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 w:rsidRPr="00A862E0">
              <w:rPr>
                <w:rFonts w:ascii="標楷體" w:hAnsi="標楷體"/>
                <w:spacing w:val="-10"/>
                <w:sz w:val="24"/>
              </w:rPr>
              <w:t>聯結相關單位推動志願服務業務情形（0-</w:t>
            </w:r>
            <w:r w:rsidRPr="00A862E0">
              <w:rPr>
                <w:rFonts w:ascii="標楷體" w:hAnsi="標楷體" w:hint="eastAsia"/>
                <w:spacing w:val="-10"/>
                <w:sz w:val="24"/>
              </w:rPr>
              <w:t>3</w:t>
            </w:r>
            <w:r w:rsidRPr="00A862E0">
              <w:rPr>
                <w:rFonts w:ascii="標楷體" w:hAnsi="標楷體"/>
                <w:spacing w:val="-10"/>
                <w:sz w:val="24"/>
              </w:rPr>
              <w:t>分）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1487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4AC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401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4574E6E0" w14:textId="77777777" w:rsidTr="00A862E0">
        <w:trPr>
          <w:trHeight w:val="64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A1E4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八、志</w:t>
            </w:r>
            <w:r w:rsidRPr="00A862E0">
              <w:rPr>
                <w:rFonts w:ascii="標楷體" w:eastAsia="標楷體" w:hAnsi="標楷體"/>
              </w:rPr>
              <w:t>工團隊及</w:t>
            </w:r>
            <w:r w:rsidRPr="00A862E0">
              <w:rPr>
                <w:rFonts w:ascii="標楷體" w:eastAsia="標楷體" w:hAnsi="標楷體"/>
              </w:rPr>
              <w:lastRenderedPageBreak/>
              <w:t>服務成長情形</w:t>
            </w:r>
            <w:r w:rsidRPr="00A862E0">
              <w:rPr>
                <w:rFonts w:ascii="標楷體" w:eastAsia="標楷體" w:hAnsi="標楷體" w:hint="eastAsia"/>
              </w:rPr>
              <w:t>10</w:t>
            </w:r>
            <w:r w:rsidRPr="00A862E0">
              <w:rPr>
                <w:rFonts w:ascii="標楷體" w:eastAsia="標楷體" w:hAnsi="標楷體"/>
              </w:rPr>
              <w:t>%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A3D6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lastRenderedPageBreak/>
              <w:t>1.志工人</w:t>
            </w:r>
            <w:r w:rsidRPr="00A862E0">
              <w:rPr>
                <w:rFonts w:ascii="標楷體" w:hAnsi="標楷體"/>
                <w:spacing w:val="-10"/>
                <w:sz w:val="24"/>
              </w:rPr>
              <w:t>數成長</w:t>
            </w:r>
            <w:r w:rsidRPr="00A862E0">
              <w:rPr>
                <w:rFonts w:ascii="標楷體" w:hAnsi="標楷體" w:hint="eastAsia"/>
                <w:spacing w:val="-10"/>
                <w:sz w:val="24"/>
              </w:rPr>
              <w:t>6</w:t>
            </w:r>
            <w:r w:rsidRPr="00A862E0">
              <w:rPr>
                <w:rFonts w:ascii="標楷體" w:hAnsi="標楷體"/>
                <w:spacing w:val="-10"/>
                <w:sz w:val="24"/>
              </w:rPr>
              <w:t>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13E5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志工人數每年平均成長率2%以上（</w:t>
            </w:r>
            <w:r w:rsidRPr="00A862E0">
              <w:rPr>
                <w:rFonts w:ascii="標楷體" w:eastAsia="標楷體" w:hAnsi="標楷體" w:hint="eastAsia"/>
              </w:rPr>
              <w:t>6</w:t>
            </w:r>
            <w:r w:rsidRPr="00A862E0">
              <w:rPr>
                <w:rFonts w:ascii="標楷體" w:eastAsia="標楷體" w:hAnsi="標楷體"/>
              </w:rPr>
              <w:t>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1925" w14:textId="77777777" w:rsidR="00A862E0" w:rsidRP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審閱</w:t>
            </w:r>
            <w:r w:rsidRPr="00A862E0">
              <w:rPr>
                <w:rFonts w:ascii="標楷體" w:eastAsia="標楷體" w:hAnsi="標楷體"/>
              </w:rPr>
              <w:lastRenderedPageBreak/>
              <w:t>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A24C" w14:textId="77777777" w:rsidR="00A862E0" w:rsidRPr="00A862E0" w:rsidRDefault="00A862E0" w:rsidP="007500C3">
            <w:pPr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lastRenderedPageBreak/>
              <w:t>給分標準:</w:t>
            </w:r>
          </w:p>
          <w:p w14:paraId="1E8278E5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lastRenderedPageBreak/>
              <w:t>以每年度成長率平均數計算。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A0AE" w14:textId="77777777" w:rsidR="00A862E0" w:rsidRDefault="00A862E0" w:rsidP="007500C3">
            <w:pPr>
              <w:rPr>
                <w:rFonts w:ascii="標楷體" w:eastAsia="標楷體" w:hAnsi="標楷體"/>
              </w:rPr>
            </w:pPr>
          </w:p>
        </w:tc>
      </w:tr>
      <w:tr w:rsidR="00A862E0" w14:paraId="4791BB9B" w14:textId="77777777" w:rsidTr="00A862E0">
        <w:trPr>
          <w:trHeight w:val="5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EF4A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A5D3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757B" w14:textId="1F9F335A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志工人數每年平均成長率未滿2%（分數=</w:t>
            </w:r>
            <w:r w:rsidRPr="00A862E0">
              <w:rPr>
                <w:rFonts w:ascii="標楷體" w:eastAsia="標楷體" w:hAnsi="標楷體" w:hint="eastAsia"/>
              </w:rPr>
              <w:t>6</w:t>
            </w:r>
            <w:r w:rsidRPr="00A862E0">
              <w:rPr>
                <w:rFonts w:ascii="標楷體" w:eastAsia="標楷體" w:hAnsi="標楷體"/>
              </w:rPr>
              <w:t>分x比率/2%）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C3C1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954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DB8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75534691" w14:textId="77777777" w:rsidTr="00F662E9">
        <w:trPr>
          <w:trHeight w:val="4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75E2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28C2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2.高齡志工人數成長</w:t>
            </w:r>
            <w:r w:rsidRPr="00A862E0">
              <w:rPr>
                <w:rFonts w:ascii="標楷體" w:eastAsia="標楷體" w:hAnsi="標楷體" w:hint="eastAsia"/>
              </w:rPr>
              <w:t>4</w:t>
            </w:r>
            <w:r w:rsidRPr="00A862E0">
              <w:rPr>
                <w:rFonts w:ascii="標楷體" w:eastAsia="標楷體" w:hAnsi="標楷體"/>
              </w:rPr>
              <w:t>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6328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高齡志工人數每年平均成長率6%以上(</w:t>
            </w:r>
            <w:r w:rsidRPr="00A862E0">
              <w:rPr>
                <w:rFonts w:ascii="標楷體" w:eastAsia="標楷體" w:hAnsi="標楷體" w:hint="eastAsia"/>
              </w:rPr>
              <w:t>4</w:t>
            </w:r>
            <w:r w:rsidRPr="00A862E0">
              <w:rPr>
                <w:rFonts w:ascii="標楷體" w:eastAsia="標楷體" w:hAnsi="標楷體"/>
              </w:rPr>
              <w:t>分)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D6B6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F482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審閱文件:</w:t>
            </w:r>
          </w:p>
          <w:p w14:paraId="77BA0ABF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以每年度成長率平均數計算。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3454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156F0A3E" w14:textId="77777777" w:rsidTr="00F662E9">
        <w:trPr>
          <w:trHeight w:val="4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108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DB97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13D0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高齡志工人數每年平均成長率達3%以上未達6%(分數=</w:t>
            </w:r>
            <w:r w:rsidRPr="00A862E0">
              <w:rPr>
                <w:rFonts w:ascii="標楷體" w:eastAsia="標楷體" w:hAnsi="標楷體" w:hint="eastAsia"/>
              </w:rPr>
              <w:t>4</w:t>
            </w:r>
            <w:r w:rsidRPr="00A862E0">
              <w:rPr>
                <w:rFonts w:ascii="標楷體" w:eastAsia="標楷體" w:hAnsi="標楷體"/>
              </w:rPr>
              <w:t>分x比率/6%)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D207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2A9D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9B3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62E0" w14:paraId="5A5B46E7" w14:textId="77777777" w:rsidTr="007500C3">
        <w:trPr>
          <w:trHeight w:val="67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3AED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九、人力資源培訓21%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84FE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</w:pPr>
            <w:r>
              <w:rPr>
                <w:rFonts w:ascii="標楷體" w:hAnsi="標楷體"/>
                <w:color w:val="000000"/>
                <w:spacing w:val="-10"/>
                <w:sz w:val="24"/>
              </w:rPr>
              <w:t>1.辦理志願服務評鑑/考核6%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D786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針對轄下運用單位或志工定期辦理評鑑/考核並彙編報告且有具體成效或建議（5-6分）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DB97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F444" w14:textId="77777777" w:rsidR="00A862E0" w:rsidRDefault="00A862E0" w:rsidP="007500C3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A853" w14:textId="77777777" w:rsidR="00A862E0" w:rsidRDefault="00A862E0" w:rsidP="007500C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62E0" w14:paraId="404C27FE" w14:textId="77777777" w:rsidTr="007500C3">
        <w:trPr>
          <w:trHeight w:val="7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E215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3B7D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7A1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針對轄下運用單位或志工定期辦理評鑑/考核且有具體成效或建議(3-4分)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CE53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20E4" w14:textId="77777777" w:rsidR="00A862E0" w:rsidRDefault="00A862E0" w:rsidP="007500C3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A366" w14:textId="77777777" w:rsidR="00A862E0" w:rsidRDefault="00A862E0" w:rsidP="007500C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62E0" w14:paraId="76EFC34B" w14:textId="77777777" w:rsidTr="007500C3">
        <w:trPr>
          <w:trHeight w:val="70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0DFF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B77E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3E07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針對轄下運用單位或志工定期辦理評鑑/考核，但沒有後續追蹤作為 (1-2分)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89E7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4A65" w14:textId="77777777" w:rsidR="00A862E0" w:rsidRDefault="00A862E0" w:rsidP="007500C3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D89C" w14:textId="77777777" w:rsidR="00A862E0" w:rsidRDefault="00A862E0" w:rsidP="007500C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62E0" w14:paraId="47FB3178" w14:textId="77777777" w:rsidTr="007500C3">
        <w:trPr>
          <w:trHeight w:val="40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005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F42E" w14:textId="77777777" w:rsid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8758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未針對轄下運用單位或志工定期辦理評鑑/考核(0分)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ED8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DEA2" w14:textId="77777777" w:rsidR="00A862E0" w:rsidRDefault="00A862E0" w:rsidP="007500C3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F7B3" w14:textId="77777777" w:rsidR="00A862E0" w:rsidRDefault="00A862E0" w:rsidP="007500C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62E0" w14:paraId="3984B5D2" w14:textId="77777777" w:rsidTr="007500C3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9F3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B38F" w14:textId="77777777" w:rsidR="00A862E0" w:rsidRPr="00A862E0" w:rsidRDefault="00A862E0" w:rsidP="007500C3">
            <w:pPr>
              <w:pStyle w:val="a9"/>
              <w:snapToGrid w:val="0"/>
              <w:ind w:left="220" w:hanging="220"/>
              <w:jc w:val="both"/>
              <w:rPr>
                <w:rFonts w:ascii="標楷體" w:hAnsi="標楷體"/>
                <w:spacing w:val="-10"/>
                <w:sz w:val="24"/>
              </w:rPr>
            </w:pPr>
            <w:r w:rsidRPr="00A862E0">
              <w:rPr>
                <w:rFonts w:ascii="標楷體" w:hAnsi="標楷體"/>
                <w:spacing w:val="-10"/>
                <w:sz w:val="24"/>
              </w:rPr>
              <w:t>2.志願服務教育訓練推動情形5%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3FBA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依需求辦理志願服務相關教育訓練(含實體</w:t>
            </w:r>
            <w:proofErr w:type="gramStart"/>
            <w:r w:rsidRPr="00A862E0">
              <w:rPr>
                <w:rFonts w:ascii="標楷體" w:eastAsia="標楷體" w:hAnsi="標楷體"/>
              </w:rPr>
              <w:t>和線上</w:t>
            </w:r>
            <w:proofErr w:type="gramEnd"/>
            <w:r w:rsidRPr="00A862E0">
              <w:rPr>
                <w:rFonts w:ascii="標楷體" w:eastAsia="標楷體" w:hAnsi="標楷體"/>
              </w:rPr>
              <w:t>)。（0-5分）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A70C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6774" w14:textId="77777777" w:rsid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給分標準:</w:t>
            </w:r>
          </w:p>
          <w:p w14:paraId="49419CCA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</w:rPr>
              <w:t>辦理基礎訓練配1分，辦理特殊訓練配1分，其他志工訓練如成長訓練、領導訓練及在職訓練辦理2分，督導訓練1分。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CE71" w14:textId="77777777" w:rsid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62E0" w14:paraId="43E16CE0" w14:textId="77777777" w:rsidTr="007500C3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FB0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144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3.志工獎勵表揚辦理情形5%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BDFE" w14:textId="77777777" w:rsid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績優志工</w:t>
            </w:r>
            <w:proofErr w:type="gramEnd"/>
            <w:r w:rsidRPr="007F699F">
              <w:rPr>
                <w:rFonts w:ascii="標楷體" w:eastAsia="標楷體" w:hAnsi="標楷體"/>
              </w:rPr>
              <w:t>或團隊有辦理表揚獎勵</w:t>
            </w:r>
            <w:r>
              <w:rPr>
                <w:rFonts w:ascii="標楷體" w:eastAsia="標楷體" w:hAnsi="標楷體"/>
                <w:color w:val="000000"/>
              </w:rPr>
              <w:t>活動（0-5分）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81F5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4ED2" w14:textId="77777777" w:rsid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給分標準:</w:t>
            </w:r>
          </w:p>
          <w:p w14:paraId="2E87BEAF" w14:textId="77777777" w:rsid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有辦理相關</w:t>
            </w:r>
            <w:proofErr w:type="gramStart"/>
            <w:r>
              <w:rPr>
                <w:rFonts w:ascii="標楷體" w:eastAsia="標楷體" w:hAnsi="標楷體"/>
              </w:rPr>
              <w:lastRenderedPageBreak/>
              <w:t>活動者配2分</w:t>
            </w:r>
            <w:proofErr w:type="gramEnd"/>
            <w:r>
              <w:rPr>
                <w:rFonts w:ascii="標楷體" w:eastAsia="標楷體" w:hAnsi="標楷體"/>
              </w:rPr>
              <w:t>，其他創新策進及作為配3分。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04BC" w14:textId="77777777" w:rsid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A862E0" w14:paraId="38D63A39" w14:textId="77777777" w:rsidTr="007500C3">
        <w:trPr>
          <w:trHeight w:val="53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994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12B5" w14:textId="77777777" w:rsidR="00A862E0" w:rsidRPr="00A862E0" w:rsidRDefault="00A862E0" w:rsidP="007500C3">
            <w:pPr>
              <w:pStyle w:val="a9"/>
              <w:snapToGrid w:val="0"/>
              <w:ind w:left="240" w:hanging="240"/>
              <w:jc w:val="both"/>
            </w:pPr>
            <w:r w:rsidRPr="00A862E0">
              <w:rPr>
                <w:rFonts w:ascii="標楷體" w:hAnsi="標楷體"/>
                <w:sz w:val="24"/>
              </w:rPr>
              <w:t>4.志工意外事故保險辦理情形5%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8265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志工保險人數</w:t>
            </w:r>
            <w:proofErr w:type="gramStart"/>
            <w:r w:rsidRPr="00A862E0">
              <w:rPr>
                <w:rFonts w:ascii="標楷體" w:eastAsia="標楷體" w:hAnsi="標楷體"/>
              </w:rPr>
              <w:t>佔</w:t>
            </w:r>
            <w:proofErr w:type="gramEnd"/>
            <w:r w:rsidRPr="00A862E0">
              <w:rPr>
                <w:rFonts w:ascii="標楷體" w:eastAsia="標楷體" w:hAnsi="標楷體"/>
              </w:rPr>
              <w:t>志工總人數平均達95%以上（5分）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31F6" w14:textId="77777777" w:rsidR="00A862E0" w:rsidRDefault="00A862E0" w:rsidP="007500C3">
            <w:pPr>
              <w:jc w:val="center"/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78F8" w14:textId="77777777" w:rsidR="00A862E0" w:rsidRPr="00A862E0" w:rsidRDefault="00A862E0" w:rsidP="007500C3">
            <w:pPr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給分標準:</w:t>
            </w:r>
          </w:p>
          <w:p w14:paraId="3EEA8A53" w14:textId="77777777" w:rsid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以每年度保險率平均數計算。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6FE3" w14:textId="77777777" w:rsidR="00A862E0" w:rsidRDefault="00A862E0" w:rsidP="007500C3">
            <w:pPr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A862E0" w14:paraId="2602ACA8" w14:textId="77777777" w:rsidTr="007500C3">
        <w:trPr>
          <w:trHeight w:val="85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5F9F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121B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6A41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志工保險人數</w:t>
            </w:r>
            <w:proofErr w:type="gramStart"/>
            <w:r w:rsidRPr="00A862E0">
              <w:rPr>
                <w:rFonts w:ascii="標楷體" w:eastAsia="標楷體" w:hAnsi="標楷體"/>
              </w:rPr>
              <w:t>佔</w:t>
            </w:r>
            <w:proofErr w:type="gramEnd"/>
            <w:r w:rsidRPr="00A862E0">
              <w:rPr>
                <w:rFonts w:ascii="標楷體" w:eastAsia="標楷體" w:hAnsi="標楷體"/>
              </w:rPr>
              <w:t>志工總人數平均達70%以上，但未達95%（分數=5分x比率/95%）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0E49" w14:textId="77777777" w:rsidR="00A862E0" w:rsidRDefault="00A862E0" w:rsidP="007500C3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FC15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8B3E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</w:tr>
      <w:tr w:rsidR="00A862E0" w14:paraId="37A90980" w14:textId="77777777" w:rsidTr="007500C3">
        <w:trPr>
          <w:trHeight w:val="55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686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C456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ED8F" w14:textId="77777777" w:rsidR="00A862E0" w:rsidRP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志工保險人數</w:t>
            </w:r>
            <w:proofErr w:type="gramStart"/>
            <w:r w:rsidRPr="00A862E0">
              <w:rPr>
                <w:rFonts w:ascii="標楷體" w:eastAsia="標楷體" w:hAnsi="標楷體"/>
              </w:rPr>
              <w:t>佔</w:t>
            </w:r>
            <w:proofErr w:type="gramEnd"/>
            <w:r w:rsidRPr="00A862E0">
              <w:rPr>
                <w:rFonts w:ascii="標楷體" w:eastAsia="標楷體" w:hAnsi="標楷體"/>
              </w:rPr>
              <w:t>志工總人數平均未達70%（0分）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6A61" w14:textId="77777777" w:rsidR="00A862E0" w:rsidRDefault="00A862E0" w:rsidP="007500C3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E68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9F7C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</w:tr>
      <w:tr w:rsidR="00A862E0" w14:paraId="523049D3" w14:textId="77777777" w:rsidTr="007500C3">
        <w:trPr>
          <w:trHeight w:val="557"/>
        </w:trPr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EAB1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十、上次評鑑建議事項辦理情形2%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3FF9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上次評鑑建議</w:t>
            </w:r>
            <w:proofErr w:type="gramStart"/>
            <w:r>
              <w:rPr>
                <w:rFonts w:ascii="標楷體" w:hAnsi="標楷體"/>
                <w:color w:val="000000"/>
                <w:sz w:val="24"/>
              </w:rPr>
              <w:t>事項均已辦理</w:t>
            </w:r>
            <w:proofErr w:type="gramEnd"/>
            <w:r>
              <w:rPr>
                <w:rFonts w:ascii="標楷體" w:hAnsi="標楷體"/>
                <w:color w:val="000000"/>
                <w:sz w:val="24"/>
              </w:rPr>
              <w:t>或完成改善（2分）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0BB8" w14:textId="77777777" w:rsidR="00A862E0" w:rsidRDefault="00A862E0" w:rsidP="007500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9100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69D7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</w:tr>
      <w:tr w:rsidR="00A862E0" w14:paraId="6B570CAC" w14:textId="77777777" w:rsidTr="007500C3">
        <w:trPr>
          <w:trHeight w:val="554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12FF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9754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上次評鑑建議事項雖有辦理，但未完全改善（1分）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516C" w14:textId="77777777" w:rsidR="00A862E0" w:rsidRDefault="00A862E0" w:rsidP="007500C3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8942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678A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</w:tr>
      <w:tr w:rsidR="00A862E0" w14:paraId="7452E4B8" w14:textId="77777777" w:rsidTr="007500C3">
        <w:trPr>
          <w:trHeight w:val="559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FFED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C7B1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proofErr w:type="gramStart"/>
            <w:r>
              <w:rPr>
                <w:rFonts w:ascii="標楷體" w:hAnsi="標楷體"/>
                <w:color w:val="000000"/>
                <w:sz w:val="24"/>
              </w:rPr>
              <w:t>均未辦理</w:t>
            </w:r>
            <w:proofErr w:type="gramEnd"/>
            <w:r>
              <w:rPr>
                <w:rFonts w:ascii="標楷體" w:hAnsi="標楷體"/>
                <w:color w:val="000000"/>
                <w:sz w:val="24"/>
              </w:rPr>
              <w:t>並改善（0分）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ABAB" w14:textId="77777777" w:rsidR="00A862E0" w:rsidRDefault="00A862E0" w:rsidP="007500C3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74D8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6561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</w:tr>
      <w:tr w:rsidR="00A862E0" w14:paraId="67017515" w14:textId="77777777" w:rsidTr="007500C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66AC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十一、研發與創新10%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A9D4" w14:textId="77777777" w:rsidR="00A862E0" w:rsidRPr="00A862E0" w:rsidRDefault="00A862E0" w:rsidP="007500C3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發展多</w:t>
            </w:r>
            <w:r w:rsidRPr="00A862E0">
              <w:rPr>
                <w:rFonts w:ascii="標楷體" w:eastAsia="標楷體" w:hAnsi="標楷體"/>
              </w:rPr>
              <w:t>元志願服務(除高齡志工，如青年志工、企業志工、家庭志工等)工作成效，需有辦理情形說明、志工人數及受益</w:t>
            </w:r>
            <w:proofErr w:type="gramStart"/>
            <w:r w:rsidRPr="00A862E0">
              <w:rPr>
                <w:rFonts w:ascii="標楷體" w:eastAsia="標楷體" w:hAnsi="標楷體"/>
              </w:rPr>
              <w:t>人次，</w:t>
            </w:r>
            <w:proofErr w:type="gramEnd"/>
            <w:r w:rsidRPr="00A862E0">
              <w:rPr>
                <w:rFonts w:ascii="標楷體" w:eastAsia="標楷體" w:hAnsi="標楷體"/>
              </w:rPr>
              <w:t>有則提出一項最高3分、本項最多不超過10分。(10分)</w:t>
            </w:r>
          </w:p>
          <w:p w14:paraId="5B97FF95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</w:p>
          <w:p w14:paraId="7134E199" w14:textId="77777777" w:rsidR="00A862E0" w:rsidRDefault="00A862E0" w:rsidP="007500C3">
            <w:pPr>
              <w:jc w:val="both"/>
            </w:pPr>
            <w:r w:rsidRPr="00A862E0">
              <w:rPr>
                <w:rFonts w:ascii="標楷體" w:eastAsia="標楷體" w:hAnsi="標楷體"/>
              </w:rPr>
              <w:t>※所列項目不得包括</w:t>
            </w:r>
            <w:proofErr w:type="gramStart"/>
            <w:r w:rsidRPr="00A862E0">
              <w:rPr>
                <w:rFonts w:ascii="標楷體" w:eastAsia="標楷體" w:hAnsi="標楷體"/>
              </w:rPr>
              <w:t>在本組其他</w:t>
            </w:r>
            <w:proofErr w:type="gramEnd"/>
            <w:r w:rsidRPr="00A862E0">
              <w:rPr>
                <w:rFonts w:ascii="標楷體" w:eastAsia="標楷體" w:hAnsi="標楷體"/>
              </w:rPr>
              <w:t>考核項目計分者。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AF0F" w14:textId="77777777" w:rsidR="00A862E0" w:rsidRDefault="00A862E0" w:rsidP="007500C3">
            <w:pPr>
              <w:jc w:val="center"/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8B53" w14:textId="77777777" w:rsidR="00A862E0" w:rsidRDefault="00A862E0" w:rsidP="007500C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9D76" w14:textId="77777777" w:rsidR="00A862E0" w:rsidRDefault="00A862E0" w:rsidP="007500C3">
            <w:pPr>
              <w:jc w:val="both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</w:tr>
      <w:tr w:rsidR="00A862E0" w14:paraId="4FB809A4" w14:textId="77777777" w:rsidTr="007500C3">
        <w:trPr>
          <w:trHeight w:val="1169"/>
        </w:trPr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D473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</w:pPr>
            <w:r>
              <w:rPr>
                <w:rFonts w:ascii="標楷體" w:hAnsi="標楷體"/>
                <w:color w:val="000000"/>
                <w:sz w:val="24"/>
              </w:rPr>
              <w:t>十二、鼓勵高齡者參與志願服務8%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0CBC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有訂定鼓勵長者參與志願服務推動計畫，規劃具體可行之服務項目，且有具體執行成效(6-8分)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2A51" w14:textId="77777777" w:rsidR="00A862E0" w:rsidRDefault="00A862E0" w:rsidP="007500C3">
            <w:pPr>
              <w:jc w:val="center"/>
            </w:pPr>
            <w:r>
              <w:rPr>
                <w:rFonts w:ascii="標楷體" w:eastAsia="標楷體" w:hAnsi="標楷體"/>
              </w:rPr>
              <w:t>審閱文件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5446" w14:textId="3EDA2664" w:rsidR="00A862E0" w:rsidRDefault="00A862E0" w:rsidP="007500C3">
            <w:pPr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E370" w14:textId="77777777" w:rsid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A862E0" w14:paraId="737F15AE" w14:textId="77777777" w:rsidTr="007500C3">
        <w:trPr>
          <w:trHeight w:val="1399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BD21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920D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未訂定鼓勵長者參與志願服務推動計畫，但有規劃具體可行之服務項目，且有具體執行成效(3-5分)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C840" w14:textId="77777777" w:rsidR="00A862E0" w:rsidRDefault="00A862E0" w:rsidP="007500C3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1CAF" w14:textId="77777777" w:rsid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52D3" w14:textId="77777777" w:rsid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A862E0" w14:paraId="3BD6C448" w14:textId="77777777" w:rsidTr="007500C3">
        <w:trPr>
          <w:trHeight w:val="947"/>
        </w:trPr>
        <w:tc>
          <w:tcPr>
            <w:tcW w:w="4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BAC8" w14:textId="77777777" w:rsidR="00A862E0" w:rsidRDefault="00A862E0" w:rsidP="007500C3">
            <w:pPr>
              <w:pStyle w:val="a9"/>
              <w:snapToGrid w:val="0"/>
              <w:ind w:left="240" w:hanging="240"/>
              <w:jc w:val="both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6D2F" w14:textId="77777777" w:rsidR="00A862E0" w:rsidRPr="00A862E0" w:rsidRDefault="00A862E0" w:rsidP="007500C3">
            <w:pPr>
              <w:jc w:val="both"/>
              <w:rPr>
                <w:rFonts w:ascii="標楷體" w:eastAsia="標楷體" w:hAnsi="標楷體"/>
              </w:rPr>
            </w:pPr>
            <w:r w:rsidRPr="00A862E0">
              <w:rPr>
                <w:rFonts w:ascii="標楷體" w:eastAsia="標楷體" w:hAnsi="標楷體"/>
              </w:rPr>
              <w:t>未訂定鼓勵長者參與志願服務推動計畫，亦未規劃具體可行之服務項目</w:t>
            </w:r>
            <w:r w:rsidRPr="00A862E0">
              <w:rPr>
                <w:rFonts w:ascii="標楷體" w:eastAsia="標楷體" w:hAnsi="標楷體" w:hint="eastAsia"/>
              </w:rPr>
              <w:t>(0分)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9EE3" w14:textId="77777777" w:rsidR="00A862E0" w:rsidRDefault="00A862E0" w:rsidP="007500C3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12DB" w14:textId="77777777" w:rsid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0B5D" w14:textId="77777777" w:rsidR="00A862E0" w:rsidRDefault="00A862E0" w:rsidP="007500C3">
            <w:pPr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  <w:tr w:rsidR="00A862E0" w14:paraId="661F800E" w14:textId="77777777" w:rsidTr="007500C3">
        <w:trPr>
          <w:trHeight w:val="1193"/>
        </w:trPr>
        <w:tc>
          <w:tcPr>
            <w:tcW w:w="13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402A" w14:textId="77777777" w:rsidR="00A862E0" w:rsidRDefault="00A862E0" w:rsidP="007500C3">
            <w:pPr>
              <w:pStyle w:val="a9"/>
              <w:snapToGrid w:val="0"/>
              <w:ind w:left="360" w:hanging="360"/>
              <w:jc w:val="center"/>
              <w:rPr>
                <w:rFonts w:ascii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hAnsi="標楷體"/>
                <w:b/>
                <w:bCs/>
                <w:color w:val="000000"/>
                <w:sz w:val="36"/>
                <w:szCs w:val="36"/>
              </w:rPr>
              <w:t>合計總分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8B29" w14:textId="77777777" w:rsidR="00A862E0" w:rsidRDefault="00A862E0" w:rsidP="007500C3">
            <w:pPr>
              <w:spacing w:line="300" w:lineRule="exact"/>
              <w:jc w:val="both"/>
              <w:rPr>
                <w:rFonts w:ascii="標楷體" w:eastAsia="標楷體" w:hAnsi="標楷體"/>
                <w:shd w:val="clear" w:color="auto" w:fill="FFFF00"/>
              </w:rPr>
            </w:pPr>
          </w:p>
        </w:tc>
      </w:tr>
    </w:tbl>
    <w:p w14:paraId="1F423E40" w14:textId="77777777" w:rsidR="00A862E0" w:rsidRDefault="00A862E0" w:rsidP="009725A8"/>
    <w:sectPr w:rsidR="00A862E0" w:rsidSect="005E7D0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ED0E" w14:textId="77777777" w:rsidR="00A32100" w:rsidRDefault="00A32100" w:rsidP="00692428">
      <w:r>
        <w:separator/>
      </w:r>
    </w:p>
  </w:endnote>
  <w:endnote w:type="continuationSeparator" w:id="0">
    <w:p w14:paraId="6588D97B" w14:textId="77777777" w:rsidR="00A32100" w:rsidRDefault="00A32100" w:rsidP="0069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8A55" w14:textId="77777777" w:rsidR="00A32100" w:rsidRDefault="00A32100" w:rsidP="00692428">
      <w:r>
        <w:separator/>
      </w:r>
    </w:p>
  </w:footnote>
  <w:footnote w:type="continuationSeparator" w:id="0">
    <w:p w14:paraId="7BD72BD8" w14:textId="77777777" w:rsidR="00A32100" w:rsidRDefault="00A32100" w:rsidP="0069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8C4"/>
    <w:multiLevelType w:val="hybridMultilevel"/>
    <w:tmpl w:val="04DCA582"/>
    <w:lvl w:ilvl="0" w:tplc="84A88FE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C401F"/>
    <w:multiLevelType w:val="hybridMultilevel"/>
    <w:tmpl w:val="2812C8B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4F2D57"/>
    <w:multiLevelType w:val="hybridMultilevel"/>
    <w:tmpl w:val="45B46C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E724AE"/>
    <w:multiLevelType w:val="hybridMultilevel"/>
    <w:tmpl w:val="B7B2B4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63379D"/>
    <w:multiLevelType w:val="hybridMultilevel"/>
    <w:tmpl w:val="8D2AF58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92B1B"/>
    <w:multiLevelType w:val="hybridMultilevel"/>
    <w:tmpl w:val="D0ACEE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2510F8"/>
    <w:multiLevelType w:val="hybridMultilevel"/>
    <w:tmpl w:val="34DE8A8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75083B"/>
    <w:multiLevelType w:val="hybridMultilevel"/>
    <w:tmpl w:val="CB2875E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984B0F"/>
    <w:multiLevelType w:val="hybridMultilevel"/>
    <w:tmpl w:val="C78C019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370E86"/>
    <w:multiLevelType w:val="hybridMultilevel"/>
    <w:tmpl w:val="D582879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1149F9"/>
    <w:multiLevelType w:val="hybridMultilevel"/>
    <w:tmpl w:val="43FEF1D8"/>
    <w:lvl w:ilvl="0" w:tplc="84A88FE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A75754"/>
    <w:multiLevelType w:val="hybridMultilevel"/>
    <w:tmpl w:val="EF36918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02516C"/>
    <w:multiLevelType w:val="hybridMultilevel"/>
    <w:tmpl w:val="C9E4DDF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9145DA"/>
    <w:multiLevelType w:val="hybridMultilevel"/>
    <w:tmpl w:val="FD90018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CB84877"/>
    <w:multiLevelType w:val="hybridMultilevel"/>
    <w:tmpl w:val="812A876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AD7923"/>
    <w:multiLevelType w:val="hybridMultilevel"/>
    <w:tmpl w:val="2360834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5176B8E"/>
    <w:multiLevelType w:val="hybridMultilevel"/>
    <w:tmpl w:val="EDE88D2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475ADF"/>
    <w:multiLevelType w:val="hybridMultilevel"/>
    <w:tmpl w:val="E430ABA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92759C9"/>
    <w:multiLevelType w:val="multilevel"/>
    <w:tmpl w:val="5CCEE48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F63811"/>
    <w:multiLevelType w:val="hybridMultilevel"/>
    <w:tmpl w:val="2BC4493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587002"/>
    <w:multiLevelType w:val="hybridMultilevel"/>
    <w:tmpl w:val="04DCA582"/>
    <w:lvl w:ilvl="0" w:tplc="84A88FE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2A47CB"/>
    <w:multiLevelType w:val="hybridMultilevel"/>
    <w:tmpl w:val="DDAA84D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2BF4FA0"/>
    <w:multiLevelType w:val="hybridMultilevel"/>
    <w:tmpl w:val="C39813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900E0E7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6D221F2"/>
    <w:multiLevelType w:val="hybridMultilevel"/>
    <w:tmpl w:val="753E378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82E5622"/>
    <w:multiLevelType w:val="hybridMultilevel"/>
    <w:tmpl w:val="5DFE733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220F01"/>
    <w:multiLevelType w:val="hybridMultilevel"/>
    <w:tmpl w:val="75548E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62773B"/>
    <w:multiLevelType w:val="hybridMultilevel"/>
    <w:tmpl w:val="EDE29A9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B8B22F5"/>
    <w:multiLevelType w:val="hybridMultilevel"/>
    <w:tmpl w:val="79B20FC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CB5200"/>
    <w:multiLevelType w:val="hybridMultilevel"/>
    <w:tmpl w:val="1C380A6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6E063A5"/>
    <w:multiLevelType w:val="hybridMultilevel"/>
    <w:tmpl w:val="21AAE7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BB30701"/>
    <w:multiLevelType w:val="hybridMultilevel"/>
    <w:tmpl w:val="BB9CCC6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B040E3A"/>
    <w:multiLevelType w:val="hybridMultilevel"/>
    <w:tmpl w:val="EB1E92D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D31DF0"/>
    <w:multiLevelType w:val="hybridMultilevel"/>
    <w:tmpl w:val="8C0C437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26"/>
  </w:num>
  <w:num w:numId="6">
    <w:abstractNumId w:val="29"/>
  </w:num>
  <w:num w:numId="7">
    <w:abstractNumId w:val="19"/>
  </w:num>
  <w:num w:numId="8">
    <w:abstractNumId w:val="2"/>
  </w:num>
  <w:num w:numId="9">
    <w:abstractNumId w:val="21"/>
  </w:num>
  <w:num w:numId="10">
    <w:abstractNumId w:val="18"/>
  </w:num>
  <w:num w:numId="11">
    <w:abstractNumId w:val="31"/>
  </w:num>
  <w:num w:numId="12">
    <w:abstractNumId w:val="23"/>
  </w:num>
  <w:num w:numId="13">
    <w:abstractNumId w:val="20"/>
  </w:num>
  <w:num w:numId="14">
    <w:abstractNumId w:val="27"/>
  </w:num>
  <w:num w:numId="15">
    <w:abstractNumId w:val="0"/>
  </w:num>
  <w:num w:numId="16">
    <w:abstractNumId w:val="16"/>
  </w:num>
  <w:num w:numId="17">
    <w:abstractNumId w:val="12"/>
  </w:num>
  <w:num w:numId="18">
    <w:abstractNumId w:val="25"/>
  </w:num>
  <w:num w:numId="19">
    <w:abstractNumId w:val="32"/>
  </w:num>
  <w:num w:numId="20">
    <w:abstractNumId w:val="17"/>
  </w:num>
  <w:num w:numId="21">
    <w:abstractNumId w:val="15"/>
  </w:num>
  <w:num w:numId="22">
    <w:abstractNumId w:val="11"/>
  </w:num>
  <w:num w:numId="23">
    <w:abstractNumId w:val="13"/>
  </w:num>
  <w:num w:numId="24">
    <w:abstractNumId w:val="24"/>
  </w:num>
  <w:num w:numId="25">
    <w:abstractNumId w:val="9"/>
  </w:num>
  <w:num w:numId="26">
    <w:abstractNumId w:val="5"/>
  </w:num>
  <w:num w:numId="27">
    <w:abstractNumId w:val="6"/>
  </w:num>
  <w:num w:numId="28">
    <w:abstractNumId w:val="4"/>
  </w:num>
  <w:num w:numId="29">
    <w:abstractNumId w:val="28"/>
  </w:num>
  <w:num w:numId="30">
    <w:abstractNumId w:val="22"/>
  </w:num>
  <w:num w:numId="31">
    <w:abstractNumId w:val="1"/>
  </w:num>
  <w:num w:numId="32">
    <w:abstractNumId w:val="3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0"/>
    <w:rsid w:val="002066B1"/>
    <w:rsid w:val="00355A72"/>
    <w:rsid w:val="004B7B26"/>
    <w:rsid w:val="005A0615"/>
    <w:rsid w:val="005E7D08"/>
    <w:rsid w:val="00692428"/>
    <w:rsid w:val="006A1885"/>
    <w:rsid w:val="00791279"/>
    <w:rsid w:val="00942A69"/>
    <w:rsid w:val="009725A8"/>
    <w:rsid w:val="00A25AE7"/>
    <w:rsid w:val="00A32100"/>
    <w:rsid w:val="00A862E0"/>
    <w:rsid w:val="00A93F7A"/>
    <w:rsid w:val="00AA4DB0"/>
    <w:rsid w:val="00B81AF4"/>
    <w:rsid w:val="00C94874"/>
    <w:rsid w:val="00CC11DA"/>
    <w:rsid w:val="00D00BC3"/>
    <w:rsid w:val="00D625E4"/>
    <w:rsid w:val="00DF3835"/>
    <w:rsid w:val="00E35472"/>
    <w:rsid w:val="00F6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B0B6"/>
  <w15:chartTrackingRefBased/>
  <w15:docId w15:val="{22FCA3BD-82E9-482F-8800-557E7580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4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428"/>
    <w:rPr>
      <w:sz w:val="20"/>
      <w:szCs w:val="20"/>
    </w:rPr>
  </w:style>
  <w:style w:type="table" w:styleId="a7">
    <w:name w:val="Table Grid"/>
    <w:basedOn w:val="a1"/>
    <w:uiPriority w:val="39"/>
    <w:rsid w:val="0069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6924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List Paragraph"/>
    <w:basedOn w:val="a"/>
    <w:qFormat/>
    <w:rsid w:val="00A93F7A"/>
    <w:pPr>
      <w:ind w:leftChars="200" w:left="480"/>
    </w:pPr>
  </w:style>
  <w:style w:type="paragraph" w:styleId="a9">
    <w:name w:val="Body Text Indent"/>
    <w:basedOn w:val="a"/>
    <w:link w:val="aa"/>
    <w:rsid w:val="00CC11DA"/>
    <w:pPr>
      <w:ind w:left="320" w:hangingChars="100" w:hanging="320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a">
    <w:name w:val="本文縮排 字元"/>
    <w:basedOn w:val="a0"/>
    <w:link w:val="a9"/>
    <w:rsid w:val="00CC11DA"/>
    <w:rPr>
      <w:rFonts w:ascii="Times New Roman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2594</Words>
  <Characters>2750</Characters>
  <Application>Microsoft Office Word</Application>
  <DocSecurity>0</DocSecurity>
  <Lines>550</Lines>
  <Paragraphs>281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林櫻婷</dc:creator>
  <cp:keywords/>
  <dc:description/>
  <cp:lastModifiedBy>林櫻婷</cp:lastModifiedBy>
  <cp:revision>10</cp:revision>
  <cp:lastPrinted>2025-02-05T00:54:00Z</cp:lastPrinted>
  <dcterms:created xsi:type="dcterms:W3CDTF">2023-06-30T01:42:00Z</dcterms:created>
  <dcterms:modified xsi:type="dcterms:W3CDTF">2025-02-05T00:54:00Z</dcterms:modified>
</cp:coreProperties>
</file>