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BFA" w:rsidRDefault="001D2BFA" w:rsidP="001D2BFA">
      <w:pPr>
        <w:pStyle w:val="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 </w:t>
      </w:r>
      <w:r>
        <w:rPr>
          <w:rFonts w:ascii="Open Sans" w:hAnsi="Open Sans" w:cs="Open Sans"/>
          <w:color w:val="000000"/>
          <w:sz w:val="21"/>
          <w:szCs w:val="21"/>
        </w:rPr>
        <w:t>「職工</w:t>
      </w:r>
      <w:proofErr w:type="gramStart"/>
      <w:r>
        <w:rPr>
          <w:rFonts w:ascii="Open Sans" w:hAnsi="Open Sans" w:cs="Open Sans"/>
          <w:color w:val="000000"/>
          <w:sz w:val="21"/>
          <w:szCs w:val="21"/>
        </w:rPr>
        <w:t>福利金動支</w:t>
      </w:r>
      <w:proofErr w:type="gramEnd"/>
      <w:r>
        <w:rPr>
          <w:rFonts w:ascii="Open Sans" w:hAnsi="Open Sans" w:cs="Open Sans"/>
          <w:color w:val="000000"/>
          <w:sz w:val="21"/>
          <w:szCs w:val="21"/>
        </w:rPr>
        <w:t>範圍、項目及比率」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</w:rPr>
        <w:t>修正「職工</w:t>
      </w:r>
      <w:proofErr w:type="gramStart"/>
      <w:r>
        <w:rPr>
          <w:rFonts w:ascii="Open Sans" w:hAnsi="Open Sans" w:cs="Open Sans"/>
          <w:color w:val="000000"/>
          <w:sz w:val="21"/>
          <w:szCs w:val="21"/>
        </w:rPr>
        <w:t>福利金動支</w:t>
      </w:r>
      <w:proofErr w:type="gramEnd"/>
      <w:r>
        <w:rPr>
          <w:rFonts w:ascii="Open Sans" w:hAnsi="Open Sans" w:cs="Open Sans"/>
          <w:color w:val="000000"/>
          <w:sz w:val="21"/>
          <w:szCs w:val="21"/>
        </w:rPr>
        <w:t>範圍、項目及比率」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</w:rPr>
        <w:t>（行政院勞工委員會九十三年七月二十二日</w:t>
      </w:r>
      <w:proofErr w:type="gramStart"/>
      <w:r>
        <w:rPr>
          <w:rFonts w:ascii="Open Sans" w:hAnsi="Open Sans" w:cs="Open Sans"/>
          <w:color w:val="000000"/>
          <w:sz w:val="21"/>
          <w:szCs w:val="21"/>
        </w:rPr>
        <w:t>勞</w:t>
      </w:r>
      <w:proofErr w:type="gramEnd"/>
      <w:r>
        <w:rPr>
          <w:rFonts w:ascii="Open Sans" w:hAnsi="Open Sans" w:cs="Open Sans"/>
          <w:color w:val="000000"/>
          <w:sz w:val="21"/>
          <w:szCs w:val="21"/>
        </w:rPr>
        <w:t>福一字第</w:t>
      </w:r>
      <w:r>
        <w:rPr>
          <w:rFonts w:ascii="Arial" w:hAnsi="Arial" w:cs="Arial"/>
          <w:color w:val="000000"/>
          <w:sz w:val="21"/>
          <w:szCs w:val="21"/>
        </w:rPr>
        <w:t>○</w:t>
      </w:r>
      <w:r>
        <w:rPr>
          <w:rFonts w:ascii="Open Sans" w:hAnsi="Open Sans" w:cs="Open Sans"/>
          <w:color w:val="000000"/>
          <w:sz w:val="21"/>
          <w:szCs w:val="21"/>
        </w:rPr>
        <w:t>九三</w:t>
      </w:r>
      <w:r>
        <w:rPr>
          <w:rFonts w:ascii="Arial" w:hAnsi="Arial" w:cs="Arial"/>
          <w:color w:val="000000"/>
          <w:sz w:val="21"/>
          <w:szCs w:val="21"/>
        </w:rPr>
        <w:t>○○</w:t>
      </w:r>
      <w:r>
        <w:rPr>
          <w:rFonts w:ascii="Open Sans" w:hAnsi="Open Sans" w:cs="Open Sans"/>
          <w:color w:val="000000"/>
          <w:sz w:val="21"/>
          <w:szCs w:val="21"/>
        </w:rPr>
        <w:t>三五五一四號令）</w:t>
      </w:r>
    </w:p>
    <w:p w:rsidR="001D2BFA" w:rsidRDefault="001D2BFA" w:rsidP="001D2BFA">
      <w:pPr>
        <w:pStyle w:val="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修正「職工</w:t>
      </w:r>
      <w:proofErr w:type="gramStart"/>
      <w:r>
        <w:rPr>
          <w:rFonts w:ascii="Open Sans" w:hAnsi="Open Sans" w:cs="Open Sans"/>
          <w:color w:val="000000"/>
          <w:sz w:val="21"/>
          <w:szCs w:val="21"/>
        </w:rPr>
        <w:t>福利金動支</w:t>
      </w:r>
      <w:proofErr w:type="gramEnd"/>
      <w:r>
        <w:rPr>
          <w:rFonts w:ascii="Open Sans" w:hAnsi="Open Sans" w:cs="Open Sans"/>
          <w:color w:val="000000"/>
          <w:sz w:val="21"/>
          <w:szCs w:val="21"/>
        </w:rPr>
        <w:t>範圍、項目及比率」，自民國九十三年七月二十二日起生效。</w:t>
      </w:r>
    </w:p>
    <w:p w:rsidR="001D2BFA" w:rsidRDefault="001D2BFA" w:rsidP="001D2BFA">
      <w:pPr>
        <w:pStyle w:val="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依職工福利金條例第七條第一項規定，訂定職工</w:t>
      </w:r>
      <w:proofErr w:type="gramStart"/>
      <w:r>
        <w:rPr>
          <w:rFonts w:ascii="Open Sans" w:hAnsi="Open Sans" w:cs="Open Sans"/>
          <w:color w:val="000000"/>
          <w:sz w:val="21"/>
          <w:szCs w:val="21"/>
        </w:rPr>
        <w:t>福利金動支</w:t>
      </w:r>
      <w:proofErr w:type="gramEnd"/>
      <w:r>
        <w:rPr>
          <w:rFonts w:ascii="Open Sans" w:hAnsi="Open Sans" w:cs="Open Sans"/>
          <w:color w:val="000000"/>
          <w:sz w:val="21"/>
          <w:szCs w:val="21"/>
        </w:rPr>
        <w:t>範圍、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</w:rPr>
        <w:t>項目及比率如下：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</w:rPr>
        <w:t>一、職工</w:t>
      </w:r>
      <w:proofErr w:type="gramStart"/>
      <w:r>
        <w:rPr>
          <w:rFonts w:ascii="Open Sans" w:hAnsi="Open Sans" w:cs="Open Sans"/>
          <w:color w:val="000000"/>
          <w:sz w:val="21"/>
          <w:szCs w:val="21"/>
        </w:rPr>
        <w:t>福利金動支</w:t>
      </w:r>
      <w:proofErr w:type="gramEnd"/>
      <w:r>
        <w:rPr>
          <w:rFonts w:ascii="Open Sans" w:hAnsi="Open Sans" w:cs="Open Sans"/>
          <w:color w:val="000000"/>
          <w:sz w:val="21"/>
          <w:szCs w:val="21"/>
        </w:rPr>
        <w:t>範圍及項目：</w:t>
      </w:r>
      <w:r>
        <w:rPr>
          <w:rFonts w:ascii="Open Sans" w:hAnsi="Open Sans" w:cs="Open Sans"/>
          <w:color w:val="000000"/>
          <w:sz w:val="21"/>
          <w:szCs w:val="21"/>
        </w:rPr>
        <w:br/>
        <w:t> </w:t>
      </w:r>
      <w:r>
        <w:rPr>
          <w:rFonts w:ascii="Open Sans" w:hAnsi="Open Sans" w:cs="Open Sans"/>
          <w:color w:val="000000"/>
          <w:sz w:val="21"/>
          <w:szCs w:val="21"/>
        </w:rPr>
        <w:t>（一）福利輔助項目：婚、喪、喜、慶、生育、傷病、急難救助、急難貸款、災害輔助等。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</w:rPr>
        <w:t>（二）教育獎助項目：勞工進修補助、子女教育獎助等。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</w:rPr>
        <w:t>（三）休閒育樂項目：文康活動、社團活動、休閒旅遊、育樂設施等。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</w:rPr>
        <w:t>（四）其他福利事項：年節慰問、團體保險、住宅貸款利息補助、職工儲蓄保險、職工儲蓄購屋、托兒及眷屬照顧補助、退休職工慰問、其他福利等。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</w:rPr>
        <w:t>二、職工</w:t>
      </w:r>
      <w:proofErr w:type="gramStart"/>
      <w:r>
        <w:rPr>
          <w:rFonts w:ascii="Open Sans" w:hAnsi="Open Sans" w:cs="Open Sans"/>
          <w:color w:val="000000"/>
          <w:sz w:val="21"/>
          <w:szCs w:val="21"/>
        </w:rPr>
        <w:t>福利金動支</w:t>
      </w:r>
      <w:proofErr w:type="gramEnd"/>
      <w:r>
        <w:rPr>
          <w:rFonts w:ascii="Open Sans" w:hAnsi="Open Sans" w:cs="Open Sans"/>
          <w:color w:val="000000"/>
          <w:sz w:val="21"/>
          <w:szCs w:val="21"/>
        </w:rPr>
        <w:t>比率：</w:t>
      </w:r>
      <w:r>
        <w:rPr>
          <w:rFonts w:ascii="Open Sans" w:hAnsi="Open Sans" w:cs="Open Sans"/>
          <w:color w:val="000000"/>
          <w:sz w:val="21"/>
          <w:szCs w:val="21"/>
        </w:rPr>
        <w:br/>
        <w:t> </w:t>
      </w:r>
      <w:r>
        <w:rPr>
          <w:rFonts w:ascii="Open Sans" w:hAnsi="Open Sans" w:cs="Open Sans"/>
          <w:color w:val="000000"/>
          <w:sz w:val="21"/>
          <w:szCs w:val="21"/>
        </w:rPr>
        <w:t>以上各款動支比率不予限制，惟各款動支比率合計不得超過當年度職工福利金收入總額百分之百。</w:t>
      </w:r>
      <w:r>
        <w:rPr>
          <w:rFonts w:ascii="Open Sans" w:hAnsi="Open Sans" w:cs="Open Sans"/>
          <w:color w:val="000000"/>
          <w:sz w:val="21"/>
          <w:szCs w:val="21"/>
        </w:rPr>
        <w:br/>
        <w:t> </w:t>
      </w:r>
      <w:r>
        <w:rPr>
          <w:rFonts w:ascii="Open Sans" w:hAnsi="Open Sans" w:cs="Open Sans"/>
          <w:color w:val="000000"/>
          <w:sz w:val="21"/>
          <w:szCs w:val="21"/>
        </w:rPr>
        <w:t>職工福利金以現金方式發給職工，應以直接普遍為原則，並不得超過當年度職工福利金收入總額百分之四十。</w:t>
      </w:r>
    </w:p>
    <w:p w:rsidR="000A7E9A" w:rsidRPr="001D2BFA" w:rsidRDefault="000A7E9A">
      <w:bookmarkStart w:id="0" w:name="_GoBack"/>
      <w:bookmarkEnd w:id="0"/>
    </w:p>
    <w:sectPr w:rsidR="000A7E9A" w:rsidRPr="001D2BF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4B"/>
    <w:rsid w:val="000A7E9A"/>
    <w:rsid w:val="001D2BFA"/>
    <w:rsid w:val="0081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9455AA-A057-4F90-B353-2E0D8643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D2BF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1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林愷</dc:creator>
  <cp:keywords/>
  <dc:description/>
  <cp:lastModifiedBy>林愷</cp:lastModifiedBy>
  <cp:revision>2</cp:revision>
  <dcterms:created xsi:type="dcterms:W3CDTF">2022-07-20T00:59:00Z</dcterms:created>
  <dcterms:modified xsi:type="dcterms:W3CDTF">2022-07-20T00:59:00Z</dcterms:modified>
</cp:coreProperties>
</file>