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70C" w:rsidRPr="00442D13" w:rsidRDefault="00442D13" w:rsidP="00442D1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42D13">
        <w:rPr>
          <w:rFonts w:ascii="標楷體" w:eastAsia="標楷體" w:hAnsi="標楷體" w:hint="eastAsia"/>
          <w:b/>
          <w:sz w:val="36"/>
          <w:szCs w:val="36"/>
        </w:rPr>
        <w:t>【三親等內之親屬列表】</w:t>
      </w:r>
      <w:bookmarkStart w:id="0" w:name="_GoBack"/>
      <w:bookmarkEnd w:id="0"/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128"/>
        <w:gridCol w:w="2199"/>
        <w:gridCol w:w="2835"/>
        <w:gridCol w:w="3690"/>
      </w:tblGrid>
      <w:tr w:rsidR="00B54077" w:rsidRPr="006F48B0" w:rsidTr="00B54077">
        <w:trPr>
          <w:trHeight w:val="403"/>
          <w:jc w:val="center"/>
        </w:trPr>
        <w:tc>
          <w:tcPr>
            <w:tcW w:w="1624" w:type="dxa"/>
            <w:gridSpan w:val="2"/>
            <w:shd w:val="clear" w:color="auto" w:fill="auto"/>
            <w:vAlign w:val="center"/>
          </w:tcPr>
          <w:p w:rsidR="00442D13" w:rsidRPr="006F48B0" w:rsidRDefault="00442D13" w:rsidP="00375871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親等別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2D13" w:rsidRPr="006F48B0" w:rsidRDefault="00442D13" w:rsidP="00375871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一親等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2D13" w:rsidRPr="006F48B0" w:rsidRDefault="00442D13" w:rsidP="00375871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二親等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42D13" w:rsidRPr="006F48B0" w:rsidRDefault="00442D13" w:rsidP="00375871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三親等</w:t>
            </w:r>
          </w:p>
        </w:tc>
      </w:tr>
      <w:tr w:rsidR="00442D13" w:rsidRPr="006F48B0" w:rsidTr="00B54077">
        <w:trPr>
          <w:trHeight w:val="1550"/>
          <w:jc w:val="center"/>
        </w:trPr>
        <w:tc>
          <w:tcPr>
            <w:tcW w:w="1624" w:type="dxa"/>
            <w:gridSpan w:val="2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血親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子女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兄弟姐妹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(外)祖父母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(外)孫子女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伯、叔、姑、舅、姨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姪子女、外甥(女)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(外)曾祖父母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(外)曾孫子女</w:t>
            </w:r>
          </w:p>
        </w:tc>
      </w:tr>
      <w:tr w:rsidR="00B54077" w:rsidRPr="006F48B0" w:rsidTr="00B54077">
        <w:trPr>
          <w:trHeight w:val="1134"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姻親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血親之配偶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父之妻、母之夫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子媳、女婿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兄嫂、弟媳、姐夫、妹夫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(外)祖父母之配偶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(外)孫子媳、(外)孫女婿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伯母、叔母、姑丈、舅母、姨丈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姪</w:t>
            </w:r>
            <w:proofErr w:type="gramEnd"/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媳/婿、外甥媳/婿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(外)曾祖父母之配偶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(外)曾孫子媳、(外)曾孫女婿</w:t>
            </w:r>
          </w:p>
        </w:tc>
      </w:tr>
      <w:tr w:rsidR="00B54077" w:rsidRPr="006F48B0" w:rsidTr="00B54077">
        <w:trPr>
          <w:trHeight w:val="1134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配偶之血親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公婆、岳父母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配偶之子女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配偶之兄弟姐妹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配偶之(外)祖父母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配偶之(外)孫子女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配偶之伯</w:t>
            </w:r>
            <w:proofErr w:type="gramEnd"/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、叔、姑、舅、姨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配偶之姪子女、外甥(女)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配偶之(外)曾祖父母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配偶之(外)曾孫子女</w:t>
            </w:r>
          </w:p>
        </w:tc>
      </w:tr>
      <w:tr w:rsidR="00B54077" w:rsidRPr="006F48B0" w:rsidTr="00B54077">
        <w:trPr>
          <w:trHeight w:val="1134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配偶之血親之配偶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公婆、岳父母之配偶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配偶之子媳、女婿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配偶之兄嫂、弟媳、姐夫、妹夫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配偶之(外)祖父母之配偶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配偶之(外)孫子媳、(外)孫女婿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配偶之伯母、叔母、姑丈、舅母、姨丈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</w:t>
            </w:r>
            <w:proofErr w:type="gramStart"/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姪</w:t>
            </w:r>
            <w:proofErr w:type="gramEnd"/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媳/婿、外甥媳/婿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配偶之(外)曾祖父母之配偶</w:t>
            </w:r>
          </w:p>
          <w:p w:rsidR="00442D13" w:rsidRPr="006F48B0" w:rsidRDefault="00442D13" w:rsidP="00B54077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8B0">
              <w:rPr>
                <w:rFonts w:ascii="標楷體" w:eastAsia="標楷體" w:hAnsi="標楷體" w:hint="eastAsia"/>
                <w:sz w:val="28"/>
                <w:szCs w:val="28"/>
              </w:rPr>
              <w:t>配偶之(外)曾孫子媳、(外)曾孫女婿</w:t>
            </w:r>
          </w:p>
        </w:tc>
      </w:tr>
    </w:tbl>
    <w:p w:rsidR="00442D13" w:rsidRDefault="00442D13" w:rsidP="00442D13">
      <w:pPr>
        <w:jc w:val="center"/>
      </w:pPr>
    </w:p>
    <w:p w:rsidR="00442D13" w:rsidRDefault="00442D13" w:rsidP="00442D13">
      <w:pPr>
        <w:jc w:val="center"/>
      </w:pPr>
    </w:p>
    <w:tbl>
      <w:tblPr>
        <w:tblW w:w="6237" w:type="pct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0"/>
        <w:gridCol w:w="8928"/>
      </w:tblGrid>
      <w:tr w:rsidR="00442D13" w:rsidRPr="00771A66" w:rsidTr="00442D13">
        <w:trPr>
          <w:trHeight w:val="6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D13" w:rsidRPr="00771A66" w:rsidRDefault="00442D13" w:rsidP="0037587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民法第四編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(相關法條)</w:t>
            </w:r>
          </w:p>
        </w:tc>
      </w:tr>
      <w:tr w:rsidR="00442D13" w:rsidRPr="00771A66" w:rsidTr="00442D13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D13" w:rsidRPr="00771A66" w:rsidRDefault="00442D13" w:rsidP="00442D13">
            <w:pPr>
              <w:widowControl/>
              <w:spacing w:line="380" w:lineRule="exact"/>
              <w:rPr>
                <w:rFonts w:eastAsia="標楷體"/>
                <w:kern w:val="0"/>
                <w:sz w:val="28"/>
                <w:szCs w:val="28"/>
              </w:rPr>
            </w:pPr>
            <w:hyperlink r:id="rId4" w:history="1"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第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967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條</w:t>
              </w:r>
            </w:hyperlink>
          </w:p>
        </w:tc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13" w:rsidRPr="00771A66" w:rsidRDefault="00442D13" w:rsidP="00B5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稱直系血親者，謂己身所從出或從己身所出之血親。</w:t>
            </w:r>
          </w:p>
          <w:p w:rsidR="00442D13" w:rsidRPr="00771A66" w:rsidRDefault="00442D13" w:rsidP="00B54077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稱旁系血親者，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謂非直系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血親，而與己身出於同源之血親。</w:t>
            </w:r>
            <w:r w:rsidRPr="00771A6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="00442D13" w:rsidRPr="00771A66" w:rsidTr="00442D13">
        <w:trPr>
          <w:trHeight w:val="6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D13" w:rsidRPr="00771A66" w:rsidRDefault="00442D13" w:rsidP="00442D13">
            <w:pPr>
              <w:widowControl/>
              <w:spacing w:line="380" w:lineRule="exact"/>
              <w:rPr>
                <w:rFonts w:eastAsia="標楷體"/>
                <w:kern w:val="0"/>
                <w:sz w:val="28"/>
                <w:szCs w:val="28"/>
              </w:rPr>
            </w:pPr>
            <w:hyperlink r:id="rId5" w:history="1"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第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968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條</w:t>
              </w:r>
            </w:hyperlink>
          </w:p>
        </w:tc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13" w:rsidRPr="00771A66" w:rsidRDefault="00442D13" w:rsidP="00B5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血親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親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等之計算，直系血親，從己身上下數，以一世為一親等；旁系血親，從已身數至同源之直系血親，再由同源之直系血親，數至與之計算親等之血親，以其總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世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數為親等之數</w:t>
            </w:r>
            <w:r w:rsidRPr="00771A6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="00442D13" w:rsidRPr="00771A66" w:rsidTr="00B54077">
        <w:trPr>
          <w:trHeight w:val="628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D13" w:rsidRPr="00771A66" w:rsidRDefault="00442D13" w:rsidP="00442D13">
            <w:pPr>
              <w:widowControl/>
              <w:spacing w:line="380" w:lineRule="exact"/>
              <w:rPr>
                <w:rFonts w:eastAsia="標楷體"/>
                <w:kern w:val="0"/>
                <w:sz w:val="28"/>
                <w:szCs w:val="28"/>
              </w:rPr>
            </w:pPr>
            <w:hyperlink r:id="rId6" w:history="1"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第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969</w:t>
              </w:r>
            </w:hyperlink>
            <w:r w:rsidR="00B54077" w:rsidRPr="00B54077">
              <w:rPr>
                <w:rFonts w:eastAsia="標楷體"/>
                <w:kern w:val="0"/>
                <w:sz w:val="28"/>
                <w:szCs w:val="28"/>
              </w:rPr>
              <w:t>條</w:t>
            </w:r>
          </w:p>
        </w:tc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13" w:rsidRPr="00771A66" w:rsidRDefault="00442D13" w:rsidP="00B54077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稱姻親者，謂血親之配偶、配偶之血親及配偶之血親之配偶。</w:t>
            </w:r>
            <w:r w:rsidRPr="00771A6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="00442D13" w:rsidRPr="00771A66" w:rsidTr="00442D13">
        <w:trPr>
          <w:trHeight w:val="6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D13" w:rsidRPr="00771A66" w:rsidRDefault="00442D13" w:rsidP="00442D13">
            <w:pPr>
              <w:widowControl/>
              <w:spacing w:line="380" w:lineRule="exact"/>
              <w:rPr>
                <w:rFonts w:eastAsia="標楷體"/>
                <w:kern w:val="0"/>
                <w:sz w:val="28"/>
                <w:szCs w:val="28"/>
              </w:rPr>
            </w:pPr>
            <w:hyperlink r:id="rId7" w:history="1"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第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970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條</w:t>
              </w:r>
            </w:hyperlink>
          </w:p>
        </w:tc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13" w:rsidRPr="00771A66" w:rsidRDefault="00442D13" w:rsidP="00B5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姻親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之親系及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親等之計算如左：</w:t>
            </w:r>
          </w:p>
          <w:p w:rsidR="00442D13" w:rsidRPr="00771A66" w:rsidRDefault="00442D13" w:rsidP="00B5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一、血親之配偶，從其配偶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之親系及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親等。</w:t>
            </w:r>
          </w:p>
          <w:p w:rsidR="00442D13" w:rsidRPr="00771A66" w:rsidRDefault="00442D13" w:rsidP="00B5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二、配偶之血親，從其與配偶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之親系及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親等。</w:t>
            </w:r>
          </w:p>
          <w:p w:rsidR="00442D13" w:rsidRPr="00771A66" w:rsidRDefault="00442D13" w:rsidP="00B54077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三、配偶之血親之配偶，從其與配偶</w:t>
            </w:r>
            <w:proofErr w:type="gramStart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之親系及</w:t>
            </w:r>
            <w:proofErr w:type="gramEnd"/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親等。</w:t>
            </w:r>
            <w:r w:rsidRPr="00771A6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="00442D13" w:rsidRPr="00771A66" w:rsidTr="00B54077">
        <w:trPr>
          <w:trHeight w:val="602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D13" w:rsidRPr="00771A66" w:rsidRDefault="00442D13" w:rsidP="00442D13">
            <w:pPr>
              <w:widowControl/>
              <w:spacing w:line="380" w:lineRule="exact"/>
              <w:rPr>
                <w:rFonts w:eastAsia="標楷體"/>
                <w:kern w:val="0"/>
                <w:sz w:val="28"/>
                <w:szCs w:val="28"/>
              </w:rPr>
            </w:pPr>
            <w:hyperlink r:id="rId8" w:history="1"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第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971</w:t>
              </w:r>
              <w:r w:rsidRPr="00771A66">
                <w:rPr>
                  <w:rFonts w:eastAsia="標楷體"/>
                  <w:kern w:val="0"/>
                  <w:sz w:val="28"/>
                  <w:szCs w:val="28"/>
                </w:rPr>
                <w:t>條</w:t>
              </w:r>
            </w:hyperlink>
          </w:p>
        </w:tc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13" w:rsidRPr="00771A66" w:rsidRDefault="00442D13" w:rsidP="00442D13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1A6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姻親關係，因離婚而消滅；結婚經撤銷者亦同。</w:t>
            </w:r>
            <w:r w:rsidRPr="00771A6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42D13" w:rsidRPr="00442D13" w:rsidRDefault="00B54077" w:rsidP="00B54077">
      <w:pPr>
        <w:rPr>
          <w:rFonts w:hint="eastAsia"/>
        </w:rPr>
      </w:pPr>
      <w:r>
        <w:rPr>
          <w:rFonts w:hint="eastAsia"/>
        </w:rPr>
        <w:t>111.06</w:t>
      </w:r>
    </w:p>
    <w:sectPr w:rsidR="00442D13" w:rsidRPr="00442D13" w:rsidSect="00442D13">
      <w:pgSz w:w="11906" w:h="16838"/>
      <w:pgMar w:top="709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13"/>
    <w:rsid w:val="00442D13"/>
    <w:rsid w:val="00A9270C"/>
    <w:rsid w:val="00B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A614"/>
  <w15:chartTrackingRefBased/>
  <w15:docId w15:val="{BF8D10B3-F9B0-468D-B464-FA1C99A9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Single.aspx?Pcode=B0000001&amp;FLNO=971%20%20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w.moj.gov.tw/LawClass/LawSingle.aspx?Pcode=B0000001&amp;FLNO=970%20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w.moj.gov.tw/LawClass/LawSingle.aspx?Pcode=B0000001&amp;FLNO=969%20%20%20" TargetMode="External"/><Relationship Id="rId5" Type="http://schemas.openxmlformats.org/officeDocument/2006/relationships/hyperlink" Target="http://law.moj.gov.tw/LawClass/LawSingle.aspx?Pcode=B0000001&amp;FLNO=968%20%20%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aw.moj.gov.tw/LawClass/LawSingle.aspx?Pcode=B0000001&amp;FLNO=967%20%20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樊瓊</dc:creator>
  <cp:keywords/>
  <dc:description/>
  <cp:lastModifiedBy>樊瓊</cp:lastModifiedBy>
  <cp:revision>1</cp:revision>
  <dcterms:created xsi:type="dcterms:W3CDTF">2022-06-22T07:08:00Z</dcterms:created>
  <dcterms:modified xsi:type="dcterms:W3CDTF">2022-06-22T07:25:00Z</dcterms:modified>
</cp:coreProperties>
</file>