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18CC19FD" w:rsidR="002243FC" w:rsidRPr="00B27F7B" w:rsidRDefault="002243FC" w:rsidP="00BA5C8E">
      <w:pPr>
        <w:spacing w:line="240" w:lineRule="atLeast"/>
        <w:rPr>
          <w:rFonts w:hAnsi="標楷體"/>
          <w:szCs w:val="24"/>
        </w:rPr>
      </w:pPr>
      <w:r w:rsidRPr="00B27F7B">
        <w:rPr>
          <w:rFonts w:hAnsi="標楷體" w:hint="eastAsia"/>
          <w:szCs w:val="24"/>
        </w:rPr>
        <w:t>資料種類：</w:t>
      </w:r>
      <w:r w:rsidR="00E74CCD" w:rsidRPr="00E74CCD">
        <w:rPr>
          <w:rFonts w:hAnsi="標楷體" w:hint="eastAsia"/>
          <w:szCs w:val="24"/>
        </w:rPr>
        <w:t>社會保護統計</w:t>
      </w:r>
    </w:p>
    <w:p w14:paraId="70108EE9" w14:textId="312ECA61"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6B184D" w:rsidRPr="006B184D">
        <w:rPr>
          <w:rFonts w:hAnsi="標楷體" w:hint="eastAsia"/>
          <w:kern w:val="0"/>
          <w:szCs w:val="24"/>
        </w:rPr>
        <w:t>花蓮縣家庭暴力被害人保護扶助人次</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14AD71AB" w14:textId="77777777" w:rsidR="00712355"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8E718C1" w:rsidR="002243FC" w:rsidRDefault="006B184D" w:rsidP="00712355">
      <w:pPr>
        <w:spacing w:line="240" w:lineRule="atLeast"/>
        <w:ind w:leftChars="200" w:left="480"/>
        <w:rPr>
          <w:rFonts w:hAnsi="標楷體"/>
          <w:szCs w:val="24"/>
        </w:rPr>
      </w:pPr>
      <w:r w:rsidRPr="006B184D">
        <w:rPr>
          <w:rFonts w:hAnsi="標楷體" w:hint="eastAsia"/>
          <w:szCs w:val="24"/>
        </w:rPr>
        <w:t>凡本縣依據家庭暴力防治法所執行之業務項目（含二線輔導、家庭暴力事件服務處），</w:t>
      </w:r>
      <w:proofErr w:type="gramStart"/>
      <w:r w:rsidRPr="006B184D">
        <w:rPr>
          <w:rFonts w:hAnsi="標楷體" w:hint="eastAsia"/>
          <w:szCs w:val="24"/>
        </w:rPr>
        <w:t>均為統計</w:t>
      </w:r>
      <w:proofErr w:type="gramEnd"/>
      <w:r w:rsidRPr="006B184D">
        <w:rPr>
          <w:rFonts w:hAnsi="標楷體" w:hint="eastAsia"/>
          <w:szCs w:val="24"/>
        </w:rPr>
        <w:t>範圍及對象</w:t>
      </w:r>
      <w:r w:rsidR="000259F7">
        <w:rPr>
          <w:rFonts w:hAnsi="標楷體" w:hint="eastAsia"/>
          <w:szCs w:val="24"/>
        </w:rPr>
        <w:t>。</w:t>
      </w:r>
    </w:p>
    <w:p w14:paraId="2D965B9D" w14:textId="77777777" w:rsidR="00712355"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18CDE351" w:rsidR="002243FC" w:rsidRDefault="006B184D" w:rsidP="00712355">
      <w:pPr>
        <w:spacing w:line="240" w:lineRule="atLeast"/>
        <w:ind w:leftChars="200" w:left="480"/>
        <w:jc w:val="both"/>
        <w:rPr>
          <w:rFonts w:hAnsi="標楷體"/>
          <w:szCs w:val="24"/>
        </w:rPr>
      </w:pPr>
      <w:r w:rsidRPr="006B184D">
        <w:rPr>
          <w:rFonts w:hAnsi="標楷體" w:hint="eastAsia"/>
          <w:szCs w:val="24"/>
        </w:rPr>
        <w:t>上半年以1至6月、下半年以7至12月之事實為</w:t>
      </w:r>
      <w:proofErr w:type="gramStart"/>
      <w:r w:rsidRPr="006B184D">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6ECA261F" w:rsidR="00EB71E0" w:rsidRDefault="006B184D" w:rsidP="00EB71E0">
      <w:pPr>
        <w:pStyle w:val="a5"/>
        <w:numPr>
          <w:ilvl w:val="0"/>
          <w:numId w:val="37"/>
        </w:numPr>
        <w:spacing w:line="240" w:lineRule="atLeast"/>
        <w:ind w:leftChars="100" w:hangingChars="200"/>
        <w:jc w:val="both"/>
        <w:rPr>
          <w:rFonts w:hAnsi="標楷體"/>
          <w:szCs w:val="24"/>
        </w:rPr>
      </w:pPr>
      <w:r w:rsidRPr="006B184D">
        <w:rPr>
          <w:rFonts w:hAnsi="標楷體" w:hint="eastAsia"/>
          <w:szCs w:val="24"/>
        </w:rPr>
        <w:t>家庭暴力：家庭暴力防治法所稱家庭暴力者，謂家庭成員間實施身體或精神上不法侵害之行為</w:t>
      </w:r>
      <w:r w:rsidR="0033013A">
        <w:rPr>
          <w:rFonts w:hAnsi="標楷體" w:hint="eastAsia"/>
          <w:szCs w:val="24"/>
        </w:rPr>
        <w:t>。</w:t>
      </w:r>
    </w:p>
    <w:p w14:paraId="4A3A5B66" w14:textId="44FD0A87" w:rsidR="001743DB" w:rsidRDefault="006B184D" w:rsidP="001743DB">
      <w:pPr>
        <w:pStyle w:val="a5"/>
        <w:numPr>
          <w:ilvl w:val="0"/>
          <w:numId w:val="37"/>
        </w:numPr>
        <w:spacing w:line="240" w:lineRule="atLeast"/>
        <w:ind w:leftChars="100" w:hangingChars="200"/>
        <w:jc w:val="both"/>
        <w:rPr>
          <w:rFonts w:hAnsi="標楷體"/>
          <w:szCs w:val="24"/>
        </w:rPr>
      </w:pPr>
      <w:r w:rsidRPr="006B184D">
        <w:rPr>
          <w:rFonts w:hAnsi="標楷體" w:hint="eastAsia"/>
          <w:szCs w:val="24"/>
        </w:rPr>
        <w:t>人次：指當期受理服務人次之總數</w:t>
      </w:r>
      <w:r>
        <w:rPr>
          <w:rFonts w:hAnsi="標楷體" w:hint="eastAsia"/>
          <w:szCs w:val="24"/>
        </w:rPr>
        <w:t>。</w:t>
      </w:r>
    </w:p>
    <w:p w14:paraId="6DA0F11E" w14:textId="3C7A2E9E" w:rsidR="000F0D24" w:rsidRDefault="006B184D" w:rsidP="000F0D24">
      <w:pPr>
        <w:pStyle w:val="a5"/>
        <w:numPr>
          <w:ilvl w:val="0"/>
          <w:numId w:val="37"/>
        </w:numPr>
        <w:spacing w:line="240" w:lineRule="atLeast"/>
        <w:ind w:leftChars="100" w:hangingChars="200"/>
        <w:jc w:val="both"/>
        <w:rPr>
          <w:rFonts w:hAnsi="標楷體"/>
          <w:szCs w:val="24"/>
        </w:rPr>
      </w:pPr>
      <w:r w:rsidRPr="006B184D">
        <w:rPr>
          <w:rFonts w:hAnsi="標楷體" w:hint="eastAsia"/>
          <w:szCs w:val="24"/>
        </w:rPr>
        <w:t>被害人保護扶助人次：指直轄市、縣（市）政府自行及委託民間團體提供家庭暴力被害人之保護扶助服務人次</w:t>
      </w:r>
      <w:r w:rsidR="000F0D24" w:rsidRPr="000F0D24">
        <w:rPr>
          <w:rFonts w:hAnsi="標楷體" w:hint="eastAsia"/>
          <w:szCs w:val="24"/>
        </w:rPr>
        <w:t>。</w:t>
      </w:r>
    </w:p>
    <w:p w14:paraId="23685135" w14:textId="585D037E"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諮詢協談：運用個案工作方法（含電訪、會談、訪視），提供被害人情緒支持、問題諮詢和澄清、評估與處置及社會技巧訓練等</w:t>
      </w:r>
      <w:r w:rsidR="000F0D24" w:rsidRPr="000F0D24">
        <w:rPr>
          <w:rFonts w:hAnsi="標楷體" w:hint="eastAsia"/>
          <w:szCs w:val="24"/>
        </w:rPr>
        <w:t>。</w:t>
      </w:r>
    </w:p>
    <w:p w14:paraId="30300A5C" w14:textId="2A8DD43F"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庇護安置：為維護被害人人身安全所提供之住所收容服務（一進</w:t>
      </w:r>
      <w:proofErr w:type="gramStart"/>
      <w:r w:rsidRPr="006B184D">
        <w:rPr>
          <w:rFonts w:hAnsi="標楷體" w:hint="eastAsia"/>
          <w:szCs w:val="24"/>
        </w:rPr>
        <w:t>一</w:t>
      </w:r>
      <w:proofErr w:type="gramEnd"/>
      <w:r w:rsidRPr="006B184D">
        <w:rPr>
          <w:rFonts w:hAnsi="標楷體" w:hint="eastAsia"/>
          <w:szCs w:val="24"/>
        </w:rPr>
        <w:t>出以1人次計算，且被害人與其隨行子女須分別計算）</w:t>
      </w:r>
      <w:r w:rsidR="000F0D24" w:rsidRPr="000F0D24">
        <w:rPr>
          <w:rFonts w:hAnsi="標楷體" w:hint="eastAsia"/>
          <w:szCs w:val="24"/>
        </w:rPr>
        <w:t>。</w:t>
      </w:r>
    </w:p>
    <w:p w14:paraId="46CCCB95" w14:textId="51E67951"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陪同報案、</w:t>
      </w:r>
      <w:proofErr w:type="gramStart"/>
      <w:r w:rsidRPr="006B184D">
        <w:rPr>
          <w:rFonts w:hAnsi="標楷體" w:hint="eastAsia"/>
          <w:szCs w:val="24"/>
        </w:rPr>
        <w:t>偵詢</w:t>
      </w:r>
      <w:proofErr w:type="gramEnd"/>
      <w:r w:rsidRPr="006B184D">
        <w:rPr>
          <w:rFonts w:hAnsi="標楷體" w:hint="eastAsia"/>
          <w:szCs w:val="24"/>
        </w:rPr>
        <w:t>（訊）：於被害人接受警察詢問或檢察官訊問時之陪同服務</w:t>
      </w:r>
      <w:r w:rsidR="000F0D24" w:rsidRPr="000F0D24">
        <w:rPr>
          <w:rFonts w:hAnsi="標楷體" w:hint="eastAsia"/>
          <w:szCs w:val="24"/>
        </w:rPr>
        <w:t>。</w:t>
      </w:r>
    </w:p>
    <w:p w14:paraId="696B5F34" w14:textId="324D659C"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陪同出庭：於被害人出席檢察官召開之偵查庭及法官召開之法庭審理時之陪同服務</w:t>
      </w:r>
      <w:r w:rsidR="000F0D24" w:rsidRPr="000F0D24">
        <w:rPr>
          <w:rFonts w:hAnsi="標楷體" w:hint="eastAsia"/>
          <w:szCs w:val="24"/>
        </w:rPr>
        <w:t>。</w:t>
      </w:r>
    </w:p>
    <w:p w14:paraId="3741531D" w14:textId="47729B2A"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驗傷診療：轉</w:t>
      </w:r>
      <w:proofErr w:type="gramStart"/>
      <w:r w:rsidRPr="006B184D">
        <w:rPr>
          <w:rFonts w:hAnsi="標楷體" w:hint="eastAsia"/>
          <w:szCs w:val="24"/>
        </w:rPr>
        <w:t>介</w:t>
      </w:r>
      <w:proofErr w:type="gramEnd"/>
      <w:r w:rsidRPr="006B184D">
        <w:rPr>
          <w:rFonts w:hAnsi="標楷體" w:hint="eastAsia"/>
          <w:szCs w:val="24"/>
        </w:rPr>
        <w:t>或陪同被害人至醫療院所驗傷、診療及</w:t>
      </w:r>
      <w:proofErr w:type="gramStart"/>
      <w:r w:rsidRPr="006B184D">
        <w:rPr>
          <w:rFonts w:hAnsi="標楷體" w:hint="eastAsia"/>
          <w:szCs w:val="24"/>
        </w:rPr>
        <w:t>採</w:t>
      </w:r>
      <w:proofErr w:type="gramEnd"/>
      <w:r w:rsidRPr="006B184D">
        <w:rPr>
          <w:rFonts w:hAnsi="標楷體" w:hint="eastAsia"/>
          <w:szCs w:val="24"/>
        </w:rPr>
        <w:t>證等之服務</w:t>
      </w:r>
      <w:r w:rsidR="000F0D24" w:rsidRPr="000F0D24">
        <w:rPr>
          <w:rFonts w:hAnsi="標楷體" w:hint="eastAsia"/>
          <w:szCs w:val="24"/>
        </w:rPr>
        <w:t>。</w:t>
      </w:r>
    </w:p>
    <w:p w14:paraId="66100998" w14:textId="1114905C" w:rsidR="000F0D24"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lastRenderedPageBreak/>
        <w:t>聲請保護令：指社工人員協助或主動為被害人向法院聲請保護令</w:t>
      </w:r>
      <w:r w:rsidR="000F0D24" w:rsidRPr="000F0D24">
        <w:rPr>
          <w:rFonts w:hAnsi="標楷體" w:hint="eastAsia"/>
          <w:szCs w:val="24"/>
        </w:rPr>
        <w:t>。</w:t>
      </w:r>
    </w:p>
    <w:p w14:paraId="5CF2C614" w14:textId="7E3EC865" w:rsidR="006B184D"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法律扶助：轉</w:t>
      </w:r>
      <w:proofErr w:type="gramStart"/>
      <w:r w:rsidRPr="006B184D">
        <w:rPr>
          <w:rFonts w:hAnsi="標楷體" w:hint="eastAsia"/>
          <w:szCs w:val="24"/>
        </w:rPr>
        <w:t>介</w:t>
      </w:r>
      <w:proofErr w:type="gramEnd"/>
      <w:r w:rsidRPr="006B184D">
        <w:rPr>
          <w:rFonts w:hAnsi="標楷體" w:hint="eastAsia"/>
          <w:szCs w:val="24"/>
        </w:rPr>
        <w:t>律師或專業法律諮詢人員提供被害人法律諮詢、訴訟等相關服務</w:t>
      </w:r>
      <w:r>
        <w:rPr>
          <w:rFonts w:hAnsi="標楷體" w:hint="eastAsia"/>
          <w:szCs w:val="24"/>
        </w:rPr>
        <w:t>。</w:t>
      </w:r>
    </w:p>
    <w:p w14:paraId="499AD78E" w14:textId="13DC5AD7" w:rsidR="006B184D"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經濟扶助：指提供案家緊急生活扶助、生活扶助、急難救助、租金補助、醫療補助、律師費用補助、訴訟費用補助、子女生活津貼/補助、子女教育補助、兒童托育費用/津貼、民間慈善團體資助、其他補助，但不包括庇護安置補助、心理治療、諮商與輔導費用補助，同一扶助類別多次申請核撥者以1服務人次計算。</w:t>
      </w:r>
    </w:p>
    <w:p w14:paraId="0795A3CE" w14:textId="428D4CCC" w:rsidR="006B184D" w:rsidRDefault="006B184D" w:rsidP="000F0D24">
      <w:pPr>
        <w:pStyle w:val="a5"/>
        <w:numPr>
          <w:ilvl w:val="1"/>
          <w:numId w:val="37"/>
        </w:numPr>
        <w:spacing w:line="240" w:lineRule="atLeast"/>
        <w:ind w:left="720" w:hangingChars="100" w:hanging="240"/>
        <w:jc w:val="both"/>
        <w:rPr>
          <w:rFonts w:hAnsi="標楷體"/>
          <w:szCs w:val="24"/>
        </w:rPr>
      </w:pPr>
      <w:r w:rsidRPr="006B184D">
        <w:rPr>
          <w:rFonts w:hAnsi="標楷體" w:hint="eastAsia"/>
          <w:szCs w:val="24"/>
        </w:rPr>
        <w:t>心理諮商與輔導：轉</w:t>
      </w:r>
      <w:proofErr w:type="gramStart"/>
      <w:r w:rsidRPr="006B184D">
        <w:rPr>
          <w:rFonts w:hAnsi="標楷體" w:hint="eastAsia"/>
          <w:szCs w:val="24"/>
        </w:rPr>
        <w:t>介</w:t>
      </w:r>
      <w:proofErr w:type="gramEnd"/>
      <w:r w:rsidRPr="006B184D">
        <w:rPr>
          <w:rFonts w:hAnsi="標楷體" w:hint="eastAsia"/>
          <w:szCs w:val="24"/>
        </w:rPr>
        <w:t>或提供被害人個別、團體或家族專業心理諮商及輔導服務，以協助被害人渡過心靈危機並促進其身心健康發展之服務。</w:t>
      </w:r>
    </w:p>
    <w:p w14:paraId="41C7F79D" w14:textId="28E8E94D"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就業服務：提供就業諮詢或轉</w:t>
      </w:r>
      <w:proofErr w:type="gramStart"/>
      <w:r w:rsidRPr="006B184D">
        <w:rPr>
          <w:rFonts w:hAnsi="標楷體" w:hint="eastAsia"/>
          <w:szCs w:val="24"/>
        </w:rPr>
        <w:t>介</w:t>
      </w:r>
      <w:proofErr w:type="gramEnd"/>
      <w:r w:rsidRPr="006B184D">
        <w:rPr>
          <w:rFonts w:hAnsi="標楷體" w:hint="eastAsia"/>
          <w:szCs w:val="24"/>
        </w:rPr>
        <w:t>被害人相關就業資源、職業輔導及職業訓練等之服務。</w:t>
      </w:r>
    </w:p>
    <w:p w14:paraId="0A4AE932" w14:textId="6DAED1C4"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就學或轉學服務：提供被害人就學或轉學服務。</w:t>
      </w:r>
    </w:p>
    <w:p w14:paraId="66B24C7A" w14:textId="68A82ACB"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轉</w:t>
      </w:r>
      <w:proofErr w:type="gramStart"/>
      <w:r w:rsidRPr="006B184D">
        <w:rPr>
          <w:rFonts w:hAnsi="標楷體" w:hint="eastAsia"/>
          <w:szCs w:val="24"/>
        </w:rPr>
        <w:t>介</w:t>
      </w:r>
      <w:proofErr w:type="gramEnd"/>
      <w:r w:rsidRPr="006B184D">
        <w:rPr>
          <w:rFonts w:hAnsi="標楷體" w:hint="eastAsia"/>
          <w:szCs w:val="24"/>
        </w:rPr>
        <w:t>/提供目睹暴力服務：評估被害人之未成年子女有目睹暴力情事時，依其受創程度轉</w:t>
      </w:r>
      <w:proofErr w:type="gramStart"/>
      <w:r w:rsidRPr="006B184D">
        <w:rPr>
          <w:rFonts w:hAnsi="標楷體" w:hint="eastAsia"/>
          <w:szCs w:val="24"/>
        </w:rPr>
        <w:t>介</w:t>
      </w:r>
      <w:proofErr w:type="gramEnd"/>
      <w:r w:rsidRPr="006B184D">
        <w:rPr>
          <w:rFonts w:hAnsi="標楷體" w:hint="eastAsia"/>
          <w:szCs w:val="24"/>
        </w:rPr>
        <w:t>或提供目睹暴力服務，如：社工人員自行開案輔導、委託心理師個別或團體諮商、轉</w:t>
      </w:r>
      <w:proofErr w:type="gramStart"/>
      <w:r w:rsidRPr="006B184D">
        <w:rPr>
          <w:rFonts w:hAnsi="標楷體" w:hint="eastAsia"/>
          <w:szCs w:val="24"/>
        </w:rPr>
        <w:t>介</w:t>
      </w:r>
      <w:proofErr w:type="gramEnd"/>
      <w:r w:rsidRPr="006B184D">
        <w:rPr>
          <w:rFonts w:hAnsi="標楷體" w:hint="eastAsia"/>
          <w:szCs w:val="24"/>
        </w:rPr>
        <w:t>醫院門診治療、知會學校所屬主管機關續處等。</w:t>
      </w:r>
    </w:p>
    <w:p w14:paraId="167E997F" w14:textId="5A244C78"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子女問題協助：提供被害人有關子女問題之協助，如：就學服務</w:t>
      </w:r>
      <w:proofErr w:type="gramStart"/>
      <w:r w:rsidRPr="006B184D">
        <w:rPr>
          <w:rFonts w:hAnsi="標楷體" w:hint="eastAsia"/>
          <w:szCs w:val="24"/>
        </w:rPr>
        <w:t>（</w:t>
      </w:r>
      <w:proofErr w:type="gramEnd"/>
      <w:r w:rsidRPr="006B184D">
        <w:rPr>
          <w:rFonts w:hAnsi="標楷體" w:hint="eastAsia"/>
          <w:szCs w:val="24"/>
        </w:rPr>
        <w:t>如：轉學籍、課業輔導、學校生活適應等</w:t>
      </w:r>
      <w:proofErr w:type="gramStart"/>
      <w:r w:rsidRPr="006B184D">
        <w:rPr>
          <w:rFonts w:hAnsi="標楷體" w:hint="eastAsia"/>
          <w:szCs w:val="24"/>
        </w:rPr>
        <w:t>）</w:t>
      </w:r>
      <w:proofErr w:type="gramEnd"/>
      <w:r w:rsidRPr="006B184D">
        <w:rPr>
          <w:rFonts w:hAnsi="標楷體" w:hint="eastAsia"/>
          <w:szCs w:val="24"/>
        </w:rPr>
        <w:t>、心理諮商與輔導</w:t>
      </w:r>
      <w:proofErr w:type="gramStart"/>
      <w:r w:rsidRPr="006B184D">
        <w:rPr>
          <w:rFonts w:hAnsi="標楷體" w:hint="eastAsia"/>
          <w:szCs w:val="24"/>
        </w:rPr>
        <w:t>（</w:t>
      </w:r>
      <w:proofErr w:type="gramEnd"/>
      <w:r w:rsidRPr="006B184D">
        <w:rPr>
          <w:rFonts w:hAnsi="標楷體" w:hint="eastAsia"/>
          <w:szCs w:val="24"/>
        </w:rPr>
        <w:t>如：心理創傷、行為問題、親子問題等</w:t>
      </w:r>
      <w:proofErr w:type="gramStart"/>
      <w:r w:rsidRPr="006B184D">
        <w:rPr>
          <w:rFonts w:hAnsi="標楷體" w:hint="eastAsia"/>
          <w:szCs w:val="24"/>
        </w:rPr>
        <w:t>）</w:t>
      </w:r>
      <w:proofErr w:type="gramEnd"/>
      <w:r w:rsidRPr="006B184D">
        <w:rPr>
          <w:rFonts w:hAnsi="標楷體" w:hint="eastAsia"/>
          <w:szCs w:val="24"/>
        </w:rPr>
        <w:t>、醫療問題、兒少保護通報、監督未成年子女會面交往與交付、轉</w:t>
      </w:r>
      <w:proofErr w:type="gramStart"/>
      <w:r w:rsidRPr="006B184D">
        <w:rPr>
          <w:rFonts w:hAnsi="標楷體" w:hint="eastAsia"/>
          <w:szCs w:val="24"/>
        </w:rPr>
        <w:t>介</w:t>
      </w:r>
      <w:proofErr w:type="gramEnd"/>
      <w:r w:rsidRPr="006B184D">
        <w:rPr>
          <w:rFonts w:hAnsi="標楷體" w:hint="eastAsia"/>
          <w:szCs w:val="24"/>
        </w:rPr>
        <w:t>早期療育等之服務。</w:t>
      </w:r>
    </w:p>
    <w:p w14:paraId="3D966F56" w14:textId="51E84290"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通譯服務：提供本國籍原住民及非本國籍被害人相關語言翻譯服務。</w:t>
      </w:r>
    </w:p>
    <w:p w14:paraId="564E7231" w14:textId="0C6D55CF" w:rsidR="006B184D" w:rsidRDefault="006B184D" w:rsidP="006B184D">
      <w:pPr>
        <w:pStyle w:val="a5"/>
        <w:numPr>
          <w:ilvl w:val="1"/>
          <w:numId w:val="37"/>
        </w:numPr>
        <w:spacing w:line="240" w:lineRule="atLeast"/>
        <w:ind w:leftChars="150" w:left="720" w:hangingChars="150" w:hanging="360"/>
        <w:jc w:val="both"/>
        <w:rPr>
          <w:rFonts w:hAnsi="標楷體"/>
          <w:szCs w:val="24"/>
        </w:rPr>
      </w:pPr>
      <w:r w:rsidRPr="006B184D">
        <w:rPr>
          <w:rFonts w:hAnsi="標楷體" w:hint="eastAsia"/>
          <w:szCs w:val="24"/>
        </w:rPr>
        <w:t>其他扶助：前揭各項以外之被害人保護扶助服務。</w:t>
      </w:r>
    </w:p>
    <w:p w14:paraId="396C75D0" w14:textId="724A542F" w:rsidR="000F0D24" w:rsidRDefault="006B184D" w:rsidP="000F0D24">
      <w:pPr>
        <w:pStyle w:val="a5"/>
        <w:numPr>
          <w:ilvl w:val="0"/>
          <w:numId w:val="37"/>
        </w:numPr>
        <w:spacing w:line="240" w:lineRule="atLeast"/>
        <w:ind w:leftChars="100" w:hangingChars="200"/>
        <w:jc w:val="both"/>
        <w:rPr>
          <w:rFonts w:hAnsi="標楷體"/>
          <w:szCs w:val="24"/>
        </w:rPr>
      </w:pPr>
      <w:r w:rsidRPr="006B184D">
        <w:rPr>
          <w:rFonts w:hAnsi="標楷體" w:hint="eastAsia"/>
          <w:szCs w:val="24"/>
        </w:rPr>
        <w:t>本國籍、外國籍：係依目前有無取得我國國籍區分。</w:t>
      </w:r>
    </w:p>
    <w:p w14:paraId="288C865D" w14:textId="7EB3CB0E" w:rsidR="006B184D" w:rsidRDefault="006B184D" w:rsidP="000F0D24">
      <w:pPr>
        <w:pStyle w:val="a5"/>
        <w:numPr>
          <w:ilvl w:val="0"/>
          <w:numId w:val="37"/>
        </w:numPr>
        <w:spacing w:line="240" w:lineRule="atLeast"/>
        <w:ind w:leftChars="100" w:hangingChars="200"/>
        <w:jc w:val="both"/>
        <w:rPr>
          <w:rFonts w:hAnsi="標楷體"/>
          <w:szCs w:val="24"/>
        </w:rPr>
      </w:pPr>
      <w:r w:rsidRPr="006B184D">
        <w:rPr>
          <w:rFonts w:hAnsi="標楷體" w:hint="eastAsia"/>
          <w:szCs w:val="24"/>
        </w:rPr>
        <w:t>案件類型：包括婚姻/離婚/同居關係暴力、兒少保護、直系血親(</w:t>
      </w:r>
      <w:proofErr w:type="gramStart"/>
      <w:r w:rsidRPr="006B184D">
        <w:rPr>
          <w:rFonts w:hAnsi="標楷體" w:hint="eastAsia"/>
          <w:szCs w:val="24"/>
        </w:rPr>
        <w:t>姻</w:t>
      </w:r>
      <w:proofErr w:type="gramEnd"/>
      <w:r w:rsidRPr="006B184D">
        <w:rPr>
          <w:rFonts w:hAnsi="標楷體" w:hint="eastAsia"/>
          <w:szCs w:val="24"/>
        </w:rPr>
        <w:t>)</w:t>
      </w:r>
      <w:proofErr w:type="gramStart"/>
      <w:r w:rsidRPr="006B184D">
        <w:rPr>
          <w:rFonts w:hAnsi="標楷體" w:hint="eastAsia"/>
          <w:szCs w:val="24"/>
        </w:rPr>
        <w:t>親卑親屬</w:t>
      </w:r>
      <w:proofErr w:type="gramEnd"/>
      <w:r w:rsidRPr="006B184D">
        <w:rPr>
          <w:rFonts w:hAnsi="標楷體" w:hint="eastAsia"/>
          <w:szCs w:val="24"/>
        </w:rPr>
        <w:t>虐待尊親屬及其他。</w:t>
      </w:r>
    </w:p>
    <w:p w14:paraId="0BC9163A" w14:textId="454DF152"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6B184D" w:rsidRPr="006B184D">
        <w:rPr>
          <w:rFonts w:hAnsi="標楷體" w:hint="eastAsia"/>
          <w:szCs w:val="24"/>
        </w:rPr>
        <w:t>人次</w:t>
      </w:r>
      <w:r w:rsidR="007B38B8" w:rsidRPr="007B38B8">
        <w:rPr>
          <w:rFonts w:hAnsi="標楷體" w:hint="eastAsia"/>
          <w:szCs w:val="24"/>
        </w:rPr>
        <w:t>。</w:t>
      </w:r>
    </w:p>
    <w:p w14:paraId="47A4B012" w14:textId="77777777" w:rsidR="00712355"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4DD38BBD" w:rsidR="007B00BF" w:rsidRDefault="006B184D" w:rsidP="00712355">
      <w:pPr>
        <w:spacing w:line="240" w:lineRule="atLeast"/>
        <w:ind w:leftChars="200" w:left="480"/>
        <w:jc w:val="both"/>
        <w:rPr>
          <w:rFonts w:hAnsi="標楷體"/>
          <w:szCs w:val="24"/>
        </w:rPr>
      </w:pPr>
      <w:proofErr w:type="gramStart"/>
      <w:r w:rsidRPr="006B184D">
        <w:rPr>
          <w:rFonts w:hAnsi="標楷體" w:hint="eastAsia"/>
          <w:szCs w:val="24"/>
        </w:rPr>
        <w:t>橫項依</w:t>
      </w:r>
      <w:proofErr w:type="gramEnd"/>
      <w:r w:rsidRPr="006B184D">
        <w:rPr>
          <w:rFonts w:hAnsi="標楷體" w:hint="eastAsia"/>
          <w:szCs w:val="24"/>
        </w:rPr>
        <w:t>「被害人年齡」、「國籍身分」、「性別」及「案件類型」分；</w:t>
      </w:r>
      <w:proofErr w:type="gramStart"/>
      <w:r w:rsidRPr="006B184D">
        <w:rPr>
          <w:rFonts w:hAnsi="標楷體" w:hint="eastAsia"/>
          <w:szCs w:val="24"/>
        </w:rPr>
        <w:t>縱項依</w:t>
      </w:r>
      <w:proofErr w:type="gramEnd"/>
      <w:r w:rsidRPr="006B184D">
        <w:rPr>
          <w:rFonts w:hAnsi="標楷體" w:hint="eastAsia"/>
          <w:szCs w:val="24"/>
        </w:rPr>
        <w:t>「被害人保護扶助項目」分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41771E4F"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6B184D" w:rsidRPr="006B184D">
        <w:rPr>
          <w:rFonts w:hAnsi="標楷體" w:hint="eastAsia"/>
          <w:szCs w:val="24"/>
        </w:rPr>
        <w:t>依據本府社會處或家庭暴力及性侵害防治中心（含二線輔導、家庭暴力事件服務處）辦理之各項家庭暴力服務業務編製</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w:t>
      </w:r>
      <w:r w:rsidR="007355F9" w:rsidRPr="007355F9">
        <w:rPr>
          <w:rFonts w:hAnsi="標楷體" w:hint="eastAsia"/>
          <w:szCs w:val="24"/>
        </w:rPr>
        <w:lastRenderedPageBreak/>
        <w:t>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6C41" w14:textId="77777777" w:rsidR="00C53FCC" w:rsidRDefault="00C53FCC" w:rsidP="00DC4425">
      <w:r>
        <w:separator/>
      </w:r>
    </w:p>
  </w:endnote>
  <w:endnote w:type="continuationSeparator" w:id="0">
    <w:p w14:paraId="5CB65951" w14:textId="77777777" w:rsidR="00C53FCC" w:rsidRDefault="00C53FCC"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6BF1" w14:textId="77777777" w:rsidR="00C53FCC" w:rsidRDefault="00C53FCC" w:rsidP="00DC4425">
      <w:r>
        <w:separator/>
      </w:r>
    </w:p>
  </w:footnote>
  <w:footnote w:type="continuationSeparator" w:id="0">
    <w:p w14:paraId="02202145" w14:textId="77777777" w:rsidR="00C53FCC" w:rsidRDefault="00C53FCC"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5EA1"/>
    <w:rsid w:val="00076210"/>
    <w:rsid w:val="0007762C"/>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528"/>
    <w:rsid w:val="003864A8"/>
    <w:rsid w:val="00390913"/>
    <w:rsid w:val="003A1BC9"/>
    <w:rsid w:val="003A5F96"/>
    <w:rsid w:val="003A7058"/>
    <w:rsid w:val="003B506F"/>
    <w:rsid w:val="003C4817"/>
    <w:rsid w:val="003C5065"/>
    <w:rsid w:val="003E1311"/>
    <w:rsid w:val="003E6359"/>
    <w:rsid w:val="003F48CD"/>
    <w:rsid w:val="003F736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1458"/>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12355"/>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E017B"/>
    <w:rsid w:val="009E605D"/>
    <w:rsid w:val="009E6FE1"/>
    <w:rsid w:val="009F1A35"/>
    <w:rsid w:val="009F666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3FCC"/>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74CCD"/>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430</cp:revision>
  <dcterms:created xsi:type="dcterms:W3CDTF">2021-02-04T08:28:00Z</dcterms:created>
  <dcterms:modified xsi:type="dcterms:W3CDTF">2021-03-12T06:13:00Z</dcterms:modified>
</cp:coreProperties>
</file>