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655C401F" w:rsidR="002243FC" w:rsidRPr="00B27F7B" w:rsidRDefault="002243FC" w:rsidP="00BA5C8E">
      <w:pPr>
        <w:spacing w:line="240" w:lineRule="atLeast"/>
        <w:rPr>
          <w:rFonts w:hAnsi="標楷體"/>
          <w:szCs w:val="24"/>
        </w:rPr>
      </w:pPr>
      <w:r w:rsidRPr="00B27F7B">
        <w:rPr>
          <w:rFonts w:hAnsi="標楷體" w:hint="eastAsia"/>
          <w:szCs w:val="24"/>
        </w:rPr>
        <w:t>資料種類：</w:t>
      </w:r>
      <w:r w:rsidR="007A249A" w:rsidRPr="007A249A">
        <w:rPr>
          <w:rFonts w:hAnsi="標楷體" w:hint="eastAsia"/>
          <w:szCs w:val="24"/>
        </w:rPr>
        <w:t>社會保護統計</w:t>
      </w:r>
    </w:p>
    <w:p w14:paraId="70108EE9" w14:textId="27903413"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A22B83" w:rsidRPr="00A22B83">
        <w:rPr>
          <w:rFonts w:hAnsi="標楷體" w:hint="eastAsia"/>
          <w:kern w:val="0"/>
          <w:szCs w:val="24"/>
        </w:rPr>
        <w:t>花蓮縣性侵害被害人保護扶助金額</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68D661D" w14:textId="77777777" w:rsidR="007C7AEE"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70F3082C" w:rsidR="002243FC" w:rsidRDefault="00A22B83" w:rsidP="007C7AEE">
      <w:pPr>
        <w:spacing w:line="240" w:lineRule="atLeast"/>
        <w:ind w:leftChars="200" w:left="480"/>
        <w:rPr>
          <w:rFonts w:hAnsi="標楷體"/>
          <w:szCs w:val="24"/>
        </w:rPr>
      </w:pPr>
      <w:r w:rsidRPr="00A22B83">
        <w:rPr>
          <w:rFonts w:hAnsi="標楷體" w:hint="eastAsia"/>
          <w:szCs w:val="24"/>
        </w:rPr>
        <w:t>凡本縣依據性侵害犯罪防治法所執行之業務項目（含二線輔導、家庭暴力事件服務處），均為統計範圍及對象</w:t>
      </w:r>
      <w:r w:rsidR="000259F7">
        <w:rPr>
          <w:rFonts w:hAnsi="標楷體" w:hint="eastAsia"/>
          <w:szCs w:val="24"/>
        </w:rPr>
        <w:t>。</w:t>
      </w:r>
    </w:p>
    <w:p w14:paraId="48EC9A17" w14:textId="77777777" w:rsidR="007C7AEE"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34BCC55F" w:rsidR="002243FC" w:rsidRDefault="00A22B83" w:rsidP="007C7AEE">
      <w:pPr>
        <w:spacing w:line="240" w:lineRule="atLeast"/>
        <w:ind w:leftChars="200" w:left="480"/>
        <w:jc w:val="both"/>
        <w:rPr>
          <w:rFonts w:hAnsi="標楷體"/>
          <w:szCs w:val="24"/>
        </w:rPr>
      </w:pPr>
      <w:r w:rsidRPr="00A22B83">
        <w:rPr>
          <w:rFonts w:hAnsi="標楷體" w:hint="eastAsia"/>
          <w:szCs w:val="24"/>
        </w:rPr>
        <w:t>上半年以1至6月、下半年以7至12月之事實為準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2EBFF083" w14:textId="705BB9EE" w:rsidR="00EB71E0" w:rsidRDefault="00A22B83" w:rsidP="00EB71E0">
      <w:pPr>
        <w:pStyle w:val="a5"/>
        <w:numPr>
          <w:ilvl w:val="0"/>
          <w:numId w:val="37"/>
        </w:numPr>
        <w:spacing w:line="240" w:lineRule="atLeast"/>
        <w:ind w:leftChars="100" w:hangingChars="200"/>
        <w:jc w:val="both"/>
        <w:rPr>
          <w:rFonts w:hAnsi="標楷體"/>
          <w:szCs w:val="24"/>
        </w:rPr>
      </w:pPr>
      <w:r w:rsidRPr="00A22B83">
        <w:rPr>
          <w:rFonts w:hAnsi="標楷體" w:hint="eastAsia"/>
          <w:szCs w:val="24"/>
        </w:rPr>
        <w:t>性侵害犯罪：性侵害犯罪防治法所稱性侵害犯罪，係指觸犯刑法第221條至第227條、第228條、第229條、第332條第2項第2款、第334條第2款、第348條第2項第1款及其特別法之罪；所稱加害人，係指觸犯前項各罪經判決有罪確定之人</w:t>
      </w:r>
      <w:r w:rsidR="0033013A">
        <w:rPr>
          <w:rFonts w:hAnsi="標楷體" w:hint="eastAsia"/>
          <w:szCs w:val="24"/>
        </w:rPr>
        <w:t>。</w:t>
      </w:r>
    </w:p>
    <w:p w14:paraId="4A3A5B66" w14:textId="2065618C" w:rsidR="001743DB" w:rsidRDefault="00A22B83" w:rsidP="001743DB">
      <w:pPr>
        <w:pStyle w:val="a5"/>
        <w:numPr>
          <w:ilvl w:val="0"/>
          <w:numId w:val="37"/>
        </w:numPr>
        <w:spacing w:line="240" w:lineRule="atLeast"/>
        <w:ind w:leftChars="100" w:hangingChars="200"/>
        <w:jc w:val="both"/>
        <w:rPr>
          <w:rFonts w:hAnsi="標楷體"/>
          <w:szCs w:val="24"/>
        </w:rPr>
      </w:pPr>
      <w:r w:rsidRPr="00A22B83">
        <w:rPr>
          <w:rFonts w:hAnsi="標楷體" w:hint="eastAsia"/>
          <w:szCs w:val="24"/>
        </w:rPr>
        <w:t>被害人保護扶助金額：指直轄市、縣（市）政府自行或結合民間資源提供性侵害被害人之經濟協助金額</w:t>
      </w:r>
      <w:r w:rsidR="00AB6F94">
        <w:rPr>
          <w:rFonts w:hAnsi="標楷體" w:hint="eastAsia"/>
          <w:szCs w:val="24"/>
        </w:rPr>
        <w:t>。</w:t>
      </w:r>
    </w:p>
    <w:p w14:paraId="23685135" w14:textId="0F4E6446" w:rsidR="000F0D24" w:rsidRDefault="00A22B83" w:rsidP="000F0D24">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緊急生活扶助：依特殊境遇婦女家庭扶助條例或相關法令規定提供被害人之緊急生活扶助費用</w:t>
      </w:r>
      <w:r w:rsidR="00AB6F94">
        <w:rPr>
          <w:rFonts w:hAnsi="標楷體" w:hint="eastAsia"/>
          <w:szCs w:val="24"/>
        </w:rPr>
        <w:t>。</w:t>
      </w:r>
    </w:p>
    <w:p w14:paraId="30300A5C" w14:textId="6FBFC6B0" w:rsidR="000F0D24" w:rsidRDefault="00A22B83" w:rsidP="000F0D24">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生活扶助：依社會救助法相關法令規定，補助被害人維持基本生活之費用</w:t>
      </w:r>
      <w:r w:rsidR="000F0D24" w:rsidRPr="000F0D24">
        <w:rPr>
          <w:rFonts w:hAnsi="標楷體" w:hint="eastAsia"/>
          <w:szCs w:val="24"/>
        </w:rPr>
        <w:t>。</w:t>
      </w:r>
    </w:p>
    <w:p w14:paraId="46CCCB95" w14:textId="40388EF9" w:rsidR="000F0D24" w:rsidRDefault="00A22B83" w:rsidP="000F0D24">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急難救助：依社會救助法相關法令規定，補助被害人遭逢緊急事故（如疾病、天災、家庭變故等）所需之費用</w:t>
      </w:r>
      <w:r w:rsidR="000F0D24" w:rsidRPr="000F0D24">
        <w:rPr>
          <w:rFonts w:hAnsi="標楷體" w:hint="eastAsia"/>
          <w:szCs w:val="24"/>
        </w:rPr>
        <w:t>。</w:t>
      </w:r>
    </w:p>
    <w:p w14:paraId="2719CAC5" w14:textId="23372011" w:rsidR="00F068DD"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租金補助：補助被害人生活所需各式租金（如：房屋租金）</w:t>
      </w:r>
      <w:r w:rsidR="00AB6F94">
        <w:rPr>
          <w:rFonts w:hAnsi="標楷體" w:hint="eastAsia"/>
          <w:szCs w:val="24"/>
        </w:rPr>
        <w:t>。</w:t>
      </w:r>
    </w:p>
    <w:p w14:paraId="45F6D8E0" w14:textId="3DC834FE" w:rsidR="00AB6F94"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醫療補助：補助被害人（含子女）有關驗傷、採證及診療等之醫療費用</w:t>
      </w:r>
      <w:r w:rsidR="00AB6F94" w:rsidRPr="00AB6F94">
        <w:rPr>
          <w:rFonts w:hAnsi="標楷體" w:hint="eastAsia"/>
          <w:szCs w:val="24"/>
        </w:rPr>
        <w:t>。</w:t>
      </w:r>
    </w:p>
    <w:p w14:paraId="1895DD6F" w14:textId="30A1D40C" w:rsidR="00AB6F94"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lastRenderedPageBreak/>
        <w:t>庇護安置補助：補助被害人（含子女）庇護安置費用</w:t>
      </w:r>
      <w:r w:rsidR="00AB6F94" w:rsidRPr="00AB6F94">
        <w:rPr>
          <w:rFonts w:hAnsi="標楷體" w:hint="eastAsia"/>
          <w:szCs w:val="24"/>
        </w:rPr>
        <w:t>。</w:t>
      </w:r>
    </w:p>
    <w:p w14:paraId="58D57D96" w14:textId="72601213" w:rsidR="00AB6F94"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心理復健補助：補助被害人（含子女）有關個別心理諮商及輔導等之費用</w:t>
      </w:r>
      <w:r w:rsidR="00AB6F94" w:rsidRPr="00AB6F94">
        <w:rPr>
          <w:rFonts w:hAnsi="標楷體" w:hint="eastAsia"/>
          <w:szCs w:val="24"/>
        </w:rPr>
        <w:t>。</w:t>
      </w:r>
    </w:p>
    <w:p w14:paraId="5B88E175" w14:textId="1EA9F2D6" w:rsidR="00AB6F94"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律師費用補助：補助被害人有關法律諮詢及聘請律師等之費用</w:t>
      </w:r>
      <w:r w:rsidR="00AB6F94" w:rsidRPr="00AB6F94">
        <w:rPr>
          <w:rFonts w:hAnsi="標楷體" w:hint="eastAsia"/>
          <w:szCs w:val="24"/>
        </w:rPr>
        <w:t>。</w:t>
      </w:r>
    </w:p>
    <w:p w14:paraId="70AAAC47" w14:textId="69FAEA4D" w:rsidR="00AB6F94" w:rsidRDefault="00A22B83" w:rsidP="00F068DD">
      <w:pPr>
        <w:pStyle w:val="a5"/>
        <w:numPr>
          <w:ilvl w:val="1"/>
          <w:numId w:val="37"/>
        </w:numPr>
        <w:spacing w:line="240" w:lineRule="atLeast"/>
        <w:ind w:left="720" w:hangingChars="100" w:hanging="240"/>
        <w:jc w:val="both"/>
        <w:rPr>
          <w:rFonts w:hAnsi="標楷體"/>
          <w:szCs w:val="24"/>
        </w:rPr>
      </w:pPr>
      <w:r w:rsidRPr="00A22B83">
        <w:rPr>
          <w:rFonts w:hAnsi="標楷體" w:hint="eastAsia"/>
          <w:szCs w:val="24"/>
        </w:rPr>
        <w:t>訴訟費用補助：補助被害人有關民事保護令聲請及各式訴訟等之費用</w:t>
      </w:r>
      <w:r w:rsidR="00AB6F94" w:rsidRPr="00AB6F94">
        <w:rPr>
          <w:rFonts w:hAnsi="標楷體" w:hint="eastAsia"/>
          <w:szCs w:val="24"/>
        </w:rPr>
        <w:t>。</w:t>
      </w:r>
    </w:p>
    <w:p w14:paraId="336839B7" w14:textId="79D567F0" w:rsidR="00AB6F94" w:rsidRDefault="00A22B83" w:rsidP="00AB6F94">
      <w:pPr>
        <w:pStyle w:val="a5"/>
        <w:numPr>
          <w:ilvl w:val="1"/>
          <w:numId w:val="37"/>
        </w:numPr>
        <w:spacing w:line="240" w:lineRule="atLeast"/>
        <w:ind w:leftChars="150" w:left="720" w:hangingChars="150" w:hanging="360"/>
        <w:jc w:val="both"/>
        <w:rPr>
          <w:rFonts w:hAnsi="標楷體"/>
          <w:szCs w:val="24"/>
        </w:rPr>
      </w:pPr>
      <w:r w:rsidRPr="00A22B83">
        <w:rPr>
          <w:rFonts w:hAnsi="標楷體" w:hint="eastAsia"/>
          <w:szCs w:val="24"/>
        </w:rPr>
        <w:t>民間慈善團體資助：運用及轉介民間資源提供被害人經費捐助</w:t>
      </w:r>
      <w:r w:rsidR="00AB6F94" w:rsidRPr="00AB6F94">
        <w:rPr>
          <w:rFonts w:hAnsi="標楷體" w:hint="eastAsia"/>
          <w:szCs w:val="24"/>
        </w:rPr>
        <w:t>。</w:t>
      </w:r>
    </w:p>
    <w:p w14:paraId="742C410E" w14:textId="6F5D3326" w:rsidR="00AB6F94" w:rsidRDefault="00A22B83" w:rsidP="00AB6F94">
      <w:pPr>
        <w:pStyle w:val="a5"/>
        <w:numPr>
          <w:ilvl w:val="1"/>
          <w:numId w:val="37"/>
        </w:numPr>
        <w:spacing w:line="240" w:lineRule="atLeast"/>
        <w:ind w:leftChars="150" w:left="720" w:hangingChars="150" w:hanging="360"/>
        <w:jc w:val="both"/>
        <w:rPr>
          <w:rFonts w:hAnsi="標楷體"/>
          <w:szCs w:val="24"/>
        </w:rPr>
      </w:pPr>
      <w:r w:rsidRPr="00A22B83">
        <w:rPr>
          <w:rFonts w:hAnsi="標楷體" w:hint="eastAsia"/>
          <w:szCs w:val="24"/>
        </w:rPr>
        <w:t>其他補助：前揭各項以外之被害人經濟協助</w:t>
      </w:r>
      <w:r w:rsidR="00AB6F94" w:rsidRPr="00AB6F94">
        <w:rPr>
          <w:rFonts w:hAnsi="標楷體" w:hint="eastAsia"/>
          <w:szCs w:val="24"/>
        </w:rPr>
        <w:t>。</w:t>
      </w:r>
    </w:p>
    <w:p w14:paraId="0A18D7CC" w14:textId="00E2396B" w:rsidR="00AB6F94" w:rsidRDefault="00A22B83" w:rsidP="00AB6F94">
      <w:pPr>
        <w:pStyle w:val="a5"/>
        <w:numPr>
          <w:ilvl w:val="0"/>
          <w:numId w:val="37"/>
        </w:numPr>
        <w:spacing w:line="240" w:lineRule="atLeast"/>
        <w:ind w:leftChars="100" w:hangingChars="200"/>
        <w:jc w:val="both"/>
        <w:rPr>
          <w:rFonts w:hAnsi="標楷體"/>
          <w:szCs w:val="24"/>
        </w:rPr>
      </w:pPr>
      <w:r w:rsidRPr="00A22B83">
        <w:rPr>
          <w:rFonts w:hAnsi="標楷體" w:hint="eastAsia"/>
          <w:szCs w:val="24"/>
        </w:rPr>
        <w:t>本國籍、外國籍：係依目前有無取得我國國籍區分</w:t>
      </w:r>
      <w:r w:rsidR="008A602F" w:rsidRPr="008A602F">
        <w:rPr>
          <w:rFonts w:hAnsi="標楷體" w:hint="eastAsia"/>
          <w:szCs w:val="24"/>
        </w:rPr>
        <w:t>。</w:t>
      </w:r>
    </w:p>
    <w:p w14:paraId="0BC9163A" w14:textId="467BF404"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A22B83" w:rsidRPr="00A22B83">
        <w:rPr>
          <w:rFonts w:hAnsi="標楷體" w:hint="eastAsia"/>
          <w:szCs w:val="24"/>
        </w:rPr>
        <w:t>新臺幣元</w:t>
      </w:r>
      <w:r w:rsidR="007B38B8" w:rsidRPr="007B38B8">
        <w:rPr>
          <w:rFonts w:hAnsi="標楷體" w:hint="eastAsia"/>
          <w:szCs w:val="24"/>
        </w:rPr>
        <w:t>。</w:t>
      </w:r>
    </w:p>
    <w:p w14:paraId="376DE5F8" w14:textId="77777777" w:rsidR="007C7AEE"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6D4D9BB4" w14:textId="69D1F9ED" w:rsidR="007B00BF" w:rsidRDefault="00A22B83" w:rsidP="007C7AEE">
      <w:pPr>
        <w:spacing w:line="240" w:lineRule="atLeast"/>
        <w:ind w:leftChars="200" w:left="720" w:hangingChars="100" w:hanging="240"/>
        <w:jc w:val="both"/>
        <w:rPr>
          <w:rFonts w:hAnsi="標楷體"/>
          <w:szCs w:val="24"/>
        </w:rPr>
      </w:pPr>
      <w:r w:rsidRPr="00A22B83">
        <w:rPr>
          <w:rFonts w:hAnsi="標楷體" w:hint="eastAsia"/>
          <w:szCs w:val="24"/>
        </w:rPr>
        <w:t>橫項依「被害人國籍身分」分；縱項依「被害人保護扶助項目」分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E370063"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147762">
        <w:rPr>
          <w:rFonts w:hAnsi="標楷體" w:hint="eastAsia"/>
          <w:szCs w:val="24"/>
        </w:rPr>
        <w:t>：</w:t>
      </w:r>
      <w:r w:rsidR="00A22B83" w:rsidRPr="00A22B83">
        <w:rPr>
          <w:rFonts w:hAnsi="標楷體" w:hint="eastAsia"/>
          <w:szCs w:val="24"/>
        </w:rPr>
        <w:t>依據本府家庭暴力及性侵害防治中心（含二線輔導、家庭暴力事件服務處）辦理之各項性侵害服務業務資料彙編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04C3" w14:textId="77777777" w:rsidR="00C67C75" w:rsidRDefault="00C67C75" w:rsidP="00DC4425">
      <w:r>
        <w:separator/>
      </w:r>
    </w:p>
  </w:endnote>
  <w:endnote w:type="continuationSeparator" w:id="0">
    <w:p w14:paraId="5828C8A0" w14:textId="77777777" w:rsidR="00C67C75" w:rsidRDefault="00C67C75"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DF53" w14:textId="77777777" w:rsidR="00C67C75" w:rsidRDefault="00C67C75" w:rsidP="00DC4425">
      <w:r>
        <w:separator/>
      </w:r>
    </w:p>
  </w:footnote>
  <w:footnote w:type="continuationSeparator" w:id="0">
    <w:p w14:paraId="079A37AC" w14:textId="77777777" w:rsidR="00C67C75" w:rsidRDefault="00C67C75"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D79CB"/>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49A"/>
    <w:rsid w:val="007A2661"/>
    <w:rsid w:val="007A7868"/>
    <w:rsid w:val="007B00BF"/>
    <w:rsid w:val="007B113F"/>
    <w:rsid w:val="007B229B"/>
    <w:rsid w:val="007B38B8"/>
    <w:rsid w:val="007B5BF7"/>
    <w:rsid w:val="007B6EC6"/>
    <w:rsid w:val="007C21AF"/>
    <w:rsid w:val="007C490F"/>
    <w:rsid w:val="007C5324"/>
    <w:rsid w:val="007C5382"/>
    <w:rsid w:val="007C73D9"/>
    <w:rsid w:val="007C7AEE"/>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67C75"/>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434</cp:revision>
  <dcterms:created xsi:type="dcterms:W3CDTF">2021-02-04T08:28:00Z</dcterms:created>
  <dcterms:modified xsi:type="dcterms:W3CDTF">2021-03-12T06:15:00Z</dcterms:modified>
</cp:coreProperties>
</file>