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22109" w14:textId="77777777" w:rsidR="002243FC" w:rsidRPr="00BB163D" w:rsidRDefault="002243FC" w:rsidP="00BA5C8E">
      <w:pPr>
        <w:spacing w:line="240" w:lineRule="atLeast"/>
        <w:jc w:val="center"/>
        <w:rPr>
          <w:b/>
          <w:bCs/>
          <w:spacing w:val="-4"/>
          <w:szCs w:val="24"/>
        </w:rPr>
      </w:pPr>
      <w:r w:rsidRPr="00BB163D">
        <w:rPr>
          <w:rFonts w:hint="eastAsia"/>
          <w:b/>
          <w:bCs/>
          <w:spacing w:val="-4"/>
          <w:szCs w:val="24"/>
        </w:rPr>
        <w:t>統計資料背景說明</w:t>
      </w:r>
    </w:p>
    <w:p w14:paraId="05FA580D" w14:textId="3EF443D6" w:rsidR="002243FC" w:rsidRPr="00B27F7B" w:rsidRDefault="002243FC" w:rsidP="00BA5C8E">
      <w:pPr>
        <w:spacing w:line="240" w:lineRule="atLeast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資料種類：</w:t>
      </w:r>
      <w:r w:rsidR="00B410A8" w:rsidRPr="00B410A8">
        <w:rPr>
          <w:rFonts w:hAnsi="標楷體" w:hint="eastAsia"/>
          <w:szCs w:val="24"/>
        </w:rPr>
        <w:t>社會福利服務</w:t>
      </w:r>
      <w:r w:rsidR="004577E6">
        <w:rPr>
          <w:rFonts w:hAnsi="標楷體" w:hint="eastAsia"/>
          <w:szCs w:val="24"/>
        </w:rPr>
        <w:t>統計</w:t>
      </w:r>
    </w:p>
    <w:p w14:paraId="70108EE9" w14:textId="065866D6" w:rsidR="002243FC" w:rsidRPr="00B27F7B" w:rsidRDefault="002243FC" w:rsidP="00355608">
      <w:pPr>
        <w:spacing w:line="240" w:lineRule="atLeast"/>
        <w:ind w:left="1200" w:hangingChars="500" w:hanging="120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資料項目：</w:t>
      </w:r>
      <w:r w:rsidR="001A3E26" w:rsidRPr="001A3E26">
        <w:rPr>
          <w:rFonts w:hAnsi="標楷體" w:hint="eastAsia"/>
          <w:kern w:val="0"/>
          <w:szCs w:val="24"/>
        </w:rPr>
        <w:t>花蓮縣兒童及少年福利機構及服務概況</w:t>
      </w:r>
    </w:p>
    <w:p w14:paraId="46477695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一、發布及編製機關單位</w:t>
      </w:r>
    </w:p>
    <w:p w14:paraId="3E9D085F" w14:textId="38E3DF55" w:rsidR="002243FC" w:rsidRPr="00B27F7B" w:rsidRDefault="002243FC" w:rsidP="00BA5C8E">
      <w:pPr>
        <w:spacing w:line="240" w:lineRule="atLeast"/>
        <w:ind w:leftChars="100" w:left="472" w:hangingChars="100" w:hanging="232"/>
        <w:jc w:val="both"/>
        <w:rPr>
          <w:rFonts w:hAnsi="標楷體"/>
          <w:spacing w:val="-4"/>
          <w:szCs w:val="24"/>
        </w:rPr>
      </w:pPr>
      <w:proofErr w:type="gramStart"/>
      <w:r w:rsidRPr="00B27F7B">
        <w:rPr>
          <w:rFonts w:hAnsi="標楷體" w:hint="eastAsia"/>
          <w:spacing w:val="-4"/>
          <w:szCs w:val="24"/>
        </w:rPr>
        <w:t>＊</w:t>
      </w:r>
      <w:proofErr w:type="gramEnd"/>
      <w:r w:rsidRPr="00B27F7B">
        <w:rPr>
          <w:rFonts w:hAnsi="標楷體" w:hint="eastAsia"/>
          <w:spacing w:val="-4"/>
          <w:szCs w:val="24"/>
        </w:rPr>
        <w:t>發布機關、單位：</w:t>
      </w:r>
      <w:r w:rsidR="000702B2" w:rsidRPr="000702B2">
        <w:rPr>
          <w:rFonts w:hAnsi="標楷體" w:hint="eastAsia"/>
          <w:spacing w:val="-4"/>
          <w:szCs w:val="24"/>
        </w:rPr>
        <w:t>花蓮縣政府社會處</w:t>
      </w:r>
    </w:p>
    <w:p w14:paraId="295700FA" w14:textId="14E0C532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pacing w:val="-10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編製單位：</w:t>
      </w:r>
      <w:r w:rsidR="000702B2" w:rsidRPr="000702B2">
        <w:rPr>
          <w:rFonts w:hAnsi="標楷體" w:hint="eastAsia"/>
          <w:szCs w:val="24"/>
        </w:rPr>
        <w:t>花蓮縣政府</w:t>
      </w:r>
      <w:proofErr w:type="gramStart"/>
      <w:r w:rsidR="000702B2" w:rsidRPr="000702B2">
        <w:rPr>
          <w:rFonts w:hAnsi="標楷體" w:hint="eastAsia"/>
          <w:szCs w:val="24"/>
        </w:rPr>
        <w:t>社會處</w:t>
      </w:r>
      <w:r w:rsidR="00B410A8">
        <w:rPr>
          <w:rFonts w:hAnsi="標楷體" w:hint="eastAsia"/>
          <w:szCs w:val="24"/>
        </w:rPr>
        <w:t>婦幼</w:t>
      </w:r>
      <w:proofErr w:type="gramEnd"/>
      <w:r w:rsidR="000702B2">
        <w:rPr>
          <w:rFonts w:hAnsi="標楷體" w:hint="eastAsia"/>
          <w:szCs w:val="24"/>
        </w:rPr>
        <w:t>科</w:t>
      </w:r>
    </w:p>
    <w:p w14:paraId="09CD2FD8" w14:textId="2AE4CE8C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聯絡電話：</w:t>
      </w:r>
      <w:r w:rsidRPr="00E47F14">
        <w:rPr>
          <w:rFonts w:hAnsi="標楷體" w:hint="eastAsia"/>
          <w:szCs w:val="24"/>
        </w:rPr>
        <w:t>03-</w:t>
      </w:r>
      <w:r w:rsidR="00464978">
        <w:rPr>
          <w:rFonts w:hAnsi="標楷體" w:hint="eastAsia"/>
          <w:szCs w:val="24"/>
        </w:rPr>
        <w:t>8</w:t>
      </w:r>
      <w:r w:rsidR="00903E36">
        <w:rPr>
          <w:rFonts w:hAnsi="標楷體" w:hint="eastAsia"/>
          <w:szCs w:val="24"/>
        </w:rPr>
        <w:t>227171轉</w:t>
      </w:r>
      <w:r w:rsidR="000702B2">
        <w:rPr>
          <w:rFonts w:hAnsi="標楷體" w:hint="eastAsia"/>
          <w:szCs w:val="24"/>
        </w:rPr>
        <w:t>3</w:t>
      </w:r>
      <w:r w:rsidR="00B410A8">
        <w:rPr>
          <w:rFonts w:hAnsi="標楷體" w:hint="eastAsia"/>
          <w:szCs w:val="24"/>
        </w:rPr>
        <w:t>85</w:t>
      </w:r>
    </w:p>
    <w:p w14:paraId="1FB12DB7" w14:textId="58EFEFB3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傳真：</w:t>
      </w:r>
      <w:r w:rsidR="00CA32B9">
        <w:rPr>
          <w:rFonts w:hAnsi="標楷體" w:hint="eastAsia"/>
          <w:szCs w:val="24"/>
        </w:rPr>
        <w:t>03</w:t>
      </w:r>
      <w:r w:rsidR="00B410A8">
        <w:rPr>
          <w:rFonts w:hAnsi="標楷體" w:hint="eastAsia"/>
          <w:szCs w:val="24"/>
        </w:rPr>
        <w:t>-</w:t>
      </w:r>
      <w:r w:rsidR="001A3E26" w:rsidRPr="001A3E26">
        <w:rPr>
          <w:rFonts w:hAnsi="標楷體"/>
          <w:szCs w:val="24"/>
        </w:rPr>
        <w:t>8235534</w:t>
      </w:r>
    </w:p>
    <w:p w14:paraId="6B337A74" w14:textId="77777777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電子信箱：</w:t>
      </w:r>
    </w:p>
    <w:p w14:paraId="30ED9E17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二、發布形式</w:t>
      </w:r>
    </w:p>
    <w:p w14:paraId="1499042F" w14:textId="0DA24222" w:rsidR="002243FC" w:rsidRPr="002243FC" w:rsidRDefault="002243FC" w:rsidP="00D03331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口頭：</w:t>
      </w:r>
      <w:r w:rsidR="00DC4425" w:rsidRPr="00B27F7B">
        <w:rPr>
          <w:rFonts w:hAnsi="標楷體" w:hint="eastAsia"/>
          <w:szCs w:val="24"/>
        </w:rPr>
        <w:t>（ ）</w:t>
      </w:r>
      <w:r w:rsidRPr="00B27F7B">
        <w:rPr>
          <w:rFonts w:hAnsi="標楷體" w:hint="eastAsia"/>
          <w:szCs w:val="24"/>
        </w:rPr>
        <w:t>記者會或說明會</w:t>
      </w:r>
    </w:p>
    <w:p w14:paraId="4D4248E1" w14:textId="3C2C4F04" w:rsidR="002243FC" w:rsidRPr="00B27F7B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書面：</w:t>
      </w:r>
    </w:p>
    <w:p w14:paraId="02F2B65C" w14:textId="7DB6FD77" w:rsidR="002243FC" w:rsidRPr="00B27F7B" w:rsidRDefault="002243FC" w:rsidP="00827E1A">
      <w:pPr>
        <w:spacing w:line="240" w:lineRule="atLeast"/>
        <w:ind w:leftChars="270" w:left="7843" w:hanging="719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 ）新聞稿</w:t>
      </w:r>
      <w:r w:rsidRPr="00B27F7B">
        <w:rPr>
          <w:rFonts w:hAnsi="標楷體"/>
          <w:szCs w:val="24"/>
        </w:rPr>
        <w:t xml:space="preserve">   </w:t>
      </w:r>
      <w:r w:rsidRPr="00B27F7B">
        <w:rPr>
          <w:rFonts w:hAnsi="標楷體" w:hint="eastAsia"/>
          <w:szCs w:val="24"/>
        </w:rPr>
        <w:t>（</w:t>
      </w:r>
      <w:r w:rsidR="00F6068C" w:rsidRPr="00611B1D">
        <w:rPr>
          <w:color w:val="000000"/>
          <w:szCs w:val="24"/>
        </w:rPr>
        <w:sym w:font="Wingdings 2" w:char="F050"/>
      </w:r>
      <w:r w:rsidRPr="00B27F7B">
        <w:rPr>
          <w:rFonts w:hAnsi="標楷體" w:hint="eastAsia"/>
          <w:szCs w:val="24"/>
        </w:rPr>
        <w:t>）報表  （ ）書刊，刊名：</w:t>
      </w:r>
    </w:p>
    <w:p w14:paraId="344A9A00" w14:textId="0AE02BEA" w:rsidR="002243FC" w:rsidRPr="00B27F7B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電子媒體：</w:t>
      </w:r>
    </w:p>
    <w:p w14:paraId="2D02BCC8" w14:textId="2185B17A" w:rsidR="002243FC" w:rsidRDefault="002243FC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</w:t>
      </w:r>
      <w:r w:rsidR="00F6068C" w:rsidRPr="00611B1D">
        <w:rPr>
          <w:color w:val="000000"/>
          <w:szCs w:val="24"/>
        </w:rPr>
        <w:sym w:font="Wingdings 2" w:char="F050"/>
      </w:r>
      <w:r w:rsidRPr="00B27F7B">
        <w:rPr>
          <w:rFonts w:hAnsi="標楷體" w:hint="eastAsia"/>
          <w:szCs w:val="24"/>
        </w:rPr>
        <w:t>）</w:t>
      </w:r>
      <w:proofErr w:type="gramStart"/>
      <w:r w:rsidRPr="00B27F7B">
        <w:rPr>
          <w:rFonts w:hAnsi="標楷體" w:hint="eastAsia"/>
          <w:szCs w:val="24"/>
        </w:rPr>
        <w:t>線上書刊</w:t>
      </w:r>
      <w:proofErr w:type="gramEnd"/>
      <w:r w:rsidRPr="00B27F7B">
        <w:rPr>
          <w:rFonts w:hAnsi="標楷體" w:hint="eastAsia"/>
          <w:szCs w:val="24"/>
        </w:rPr>
        <w:t>及資料庫，網址：</w:t>
      </w:r>
    </w:p>
    <w:p w14:paraId="5B8CA175" w14:textId="77777777" w:rsidR="000702B2" w:rsidRDefault="000702B2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0702B2">
        <w:rPr>
          <w:rFonts w:hAnsi="標楷體"/>
          <w:szCs w:val="24"/>
        </w:rPr>
        <w:t>https://hl.dgbas.gov.tw/STATWeb/Page/stat01_1.aspx?Mid=15007</w:t>
      </w:r>
    </w:p>
    <w:p w14:paraId="7416A7F4" w14:textId="4BA03135" w:rsidR="002243FC" w:rsidRPr="00B27F7B" w:rsidRDefault="002243FC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）磁片</w:t>
      </w:r>
      <w:r w:rsidRPr="00B27F7B">
        <w:rPr>
          <w:rFonts w:hAnsi="標楷體"/>
          <w:szCs w:val="24"/>
        </w:rPr>
        <w:t xml:space="preserve">  </w:t>
      </w:r>
      <w:r>
        <w:rPr>
          <w:rFonts w:hAnsi="標楷體" w:hint="eastAsia"/>
          <w:szCs w:val="24"/>
        </w:rPr>
        <w:t xml:space="preserve"> 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（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）光碟片</w:t>
      </w:r>
      <w:r w:rsidR="00A508DC" w:rsidRPr="00B27F7B">
        <w:rPr>
          <w:rFonts w:hAnsi="標楷體"/>
          <w:szCs w:val="24"/>
        </w:rPr>
        <w:t xml:space="preserve">  </w:t>
      </w:r>
      <w:r w:rsidR="00A508DC">
        <w:rPr>
          <w:rFonts w:hAnsi="標楷體" w:hint="eastAsia"/>
          <w:szCs w:val="24"/>
        </w:rPr>
        <w:t xml:space="preserve"> </w:t>
      </w:r>
      <w:r w:rsidRPr="00B27F7B">
        <w:rPr>
          <w:rFonts w:hAnsi="標楷體" w:hint="eastAsia"/>
          <w:szCs w:val="24"/>
        </w:rPr>
        <w:t>（</w:t>
      </w:r>
      <w:r>
        <w:rPr>
          <w:rFonts w:hAnsi="標楷體" w:hint="eastAsia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）其他</w:t>
      </w:r>
    </w:p>
    <w:p w14:paraId="2436327B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三、資料範圍、週期及時效：</w:t>
      </w:r>
    </w:p>
    <w:p w14:paraId="57EE6DAE" w14:textId="77777777" w:rsidR="002356F8" w:rsidRDefault="002243FC" w:rsidP="00C54C76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統計地區範圍及對象：</w:t>
      </w:r>
    </w:p>
    <w:p w14:paraId="4E3B4F75" w14:textId="551D1654" w:rsidR="002243FC" w:rsidRDefault="001A3E26" w:rsidP="002356F8">
      <w:pPr>
        <w:spacing w:line="240" w:lineRule="atLeast"/>
        <w:ind w:leftChars="200" w:left="720" w:hangingChars="100" w:hanging="240"/>
        <w:rPr>
          <w:rFonts w:hAnsi="標楷體"/>
          <w:szCs w:val="24"/>
        </w:rPr>
      </w:pPr>
      <w:r w:rsidRPr="001A3E26">
        <w:rPr>
          <w:rFonts w:hAnsi="標楷體" w:hint="eastAsia"/>
          <w:szCs w:val="24"/>
        </w:rPr>
        <w:t>凡</w:t>
      </w:r>
      <w:r>
        <w:rPr>
          <w:rFonts w:hAnsi="標楷體" w:hint="eastAsia"/>
          <w:szCs w:val="24"/>
        </w:rPr>
        <w:t>花蓮縣</w:t>
      </w:r>
      <w:r w:rsidRPr="001A3E26">
        <w:rPr>
          <w:rFonts w:hAnsi="標楷體" w:hint="eastAsia"/>
          <w:szCs w:val="24"/>
        </w:rPr>
        <w:t>轄內之兒童及少年福利機構提供之服務，</w:t>
      </w:r>
      <w:proofErr w:type="gramStart"/>
      <w:r w:rsidRPr="001A3E26">
        <w:rPr>
          <w:rFonts w:hAnsi="標楷體" w:hint="eastAsia"/>
          <w:szCs w:val="24"/>
        </w:rPr>
        <w:t>均為統計</w:t>
      </w:r>
      <w:proofErr w:type="gramEnd"/>
      <w:r w:rsidRPr="001A3E26">
        <w:rPr>
          <w:rFonts w:hAnsi="標楷體" w:hint="eastAsia"/>
          <w:szCs w:val="24"/>
        </w:rPr>
        <w:t>對象</w:t>
      </w:r>
      <w:r w:rsidR="00FA19A3">
        <w:rPr>
          <w:rFonts w:hAnsi="標楷體" w:hint="eastAsia"/>
          <w:szCs w:val="24"/>
        </w:rPr>
        <w:t>。</w:t>
      </w:r>
    </w:p>
    <w:p w14:paraId="57408A39" w14:textId="77777777" w:rsidR="002356F8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統計標準時間：</w:t>
      </w:r>
    </w:p>
    <w:p w14:paraId="54640CE0" w14:textId="508D4944" w:rsidR="002243FC" w:rsidRDefault="001A3E26" w:rsidP="002356F8">
      <w:pPr>
        <w:spacing w:line="240" w:lineRule="atLeast"/>
        <w:ind w:leftChars="200" w:left="480"/>
        <w:jc w:val="both"/>
        <w:rPr>
          <w:rFonts w:hAnsi="標楷體"/>
          <w:szCs w:val="24"/>
        </w:rPr>
      </w:pPr>
      <w:r w:rsidRPr="001A3E26">
        <w:rPr>
          <w:rFonts w:hAnsi="標楷體" w:hint="eastAsia"/>
          <w:szCs w:val="24"/>
        </w:rPr>
        <w:t>動態（本期）資料上半年以1至6月、下半年以7至12月之事實為</w:t>
      </w:r>
      <w:proofErr w:type="gramStart"/>
      <w:r w:rsidRPr="001A3E26">
        <w:rPr>
          <w:rFonts w:hAnsi="標楷體" w:hint="eastAsia"/>
          <w:szCs w:val="24"/>
        </w:rPr>
        <w:t>準</w:t>
      </w:r>
      <w:proofErr w:type="gramEnd"/>
      <w:r w:rsidRPr="001A3E26">
        <w:rPr>
          <w:rFonts w:hAnsi="標楷體" w:hint="eastAsia"/>
          <w:szCs w:val="24"/>
        </w:rPr>
        <w:t>；靜態（期底）資料以6月底、12月底之事實為</w:t>
      </w:r>
      <w:proofErr w:type="gramStart"/>
      <w:r w:rsidRPr="001A3E26">
        <w:rPr>
          <w:rFonts w:hAnsi="標楷體" w:hint="eastAsia"/>
          <w:szCs w:val="24"/>
        </w:rPr>
        <w:t>準</w:t>
      </w:r>
      <w:proofErr w:type="gramEnd"/>
      <w:r w:rsidR="00060616">
        <w:rPr>
          <w:rFonts w:hAnsi="標楷體" w:hint="eastAsia"/>
          <w:szCs w:val="24"/>
        </w:rPr>
        <w:t>。</w:t>
      </w:r>
    </w:p>
    <w:p w14:paraId="048BAB84" w14:textId="44E9BD8E" w:rsidR="00B70AC7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統計項目定義：</w:t>
      </w:r>
    </w:p>
    <w:p w14:paraId="5619D836" w14:textId="2A003CD4" w:rsidR="009073E6" w:rsidRDefault="001A3E26" w:rsidP="009073E6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1A3E26">
        <w:rPr>
          <w:rFonts w:hAnsi="標楷體" w:hint="eastAsia"/>
          <w:szCs w:val="24"/>
        </w:rPr>
        <w:t>安置及教養機構：指依兒童及少年福利與權益保障法第23條第1項第9、10、11款、第52條、第56條第1項及第62條第1項規定為服務對象而設立之機構</w:t>
      </w:r>
      <w:r w:rsidR="000F598F" w:rsidRPr="000F598F">
        <w:rPr>
          <w:rFonts w:hAnsi="標楷體" w:hint="eastAsia"/>
          <w:szCs w:val="24"/>
        </w:rPr>
        <w:t>。</w:t>
      </w:r>
    </w:p>
    <w:p w14:paraId="482A9047" w14:textId="06555CC4" w:rsidR="00273F4B" w:rsidRDefault="001A3E26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1A3E26">
        <w:rPr>
          <w:rFonts w:hAnsi="標楷體" w:hint="eastAsia"/>
          <w:szCs w:val="24"/>
        </w:rPr>
        <w:t>心理輔導或家庭諮詢機構：指依兒童及少年福利與權益保障法第23條第1項第4、5款規定為服務對象而設立之機構</w:t>
      </w:r>
      <w:r w:rsidR="006908FE">
        <w:rPr>
          <w:rFonts w:hAnsi="標楷體" w:hint="eastAsia"/>
          <w:szCs w:val="24"/>
        </w:rPr>
        <w:t>。</w:t>
      </w:r>
    </w:p>
    <w:p w14:paraId="360F8DA5" w14:textId="2701F5EA" w:rsidR="00D92D5F" w:rsidRDefault="001A3E26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1A3E26">
        <w:rPr>
          <w:rFonts w:hAnsi="標楷體" w:hint="eastAsia"/>
          <w:szCs w:val="24"/>
        </w:rPr>
        <w:t>其他福利服務機構（福利服務中心）：指依兒童及少年福利與權益保障法第23條第1項第15款規定為服務對象而設立之機構</w:t>
      </w:r>
      <w:r w:rsidR="003B506F">
        <w:rPr>
          <w:rFonts w:hAnsi="標楷體" w:hint="eastAsia"/>
          <w:szCs w:val="24"/>
        </w:rPr>
        <w:t>。</w:t>
      </w:r>
    </w:p>
    <w:p w14:paraId="38669EFF" w14:textId="35039BDC" w:rsidR="00FD2A2E" w:rsidRDefault="001A3E26" w:rsidP="00FD2A2E">
      <w:pPr>
        <w:pStyle w:val="a5"/>
        <w:numPr>
          <w:ilvl w:val="0"/>
          <w:numId w:val="32"/>
        </w:numPr>
        <w:spacing w:line="240" w:lineRule="atLeast"/>
        <w:ind w:leftChars="0"/>
        <w:jc w:val="both"/>
        <w:rPr>
          <w:rFonts w:hAnsi="標楷體"/>
          <w:szCs w:val="24"/>
        </w:rPr>
      </w:pPr>
      <w:r w:rsidRPr="001A3E26">
        <w:rPr>
          <w:rFonts w:hAnsi="標楷體" w:hint="eastAsia"/>
          <w:szCs w:val="24"/>
        </w:rPr>
        <w:t>所數、床位數、現有收容人數：</w:t>
      </w:r>
      <w:proofErr w:type="gramStart"/>
      <w:r w:rsidRPr="001A3E26">
        <w:rPr>
          <w:rFonts w:hAnsi="標楷體" w:hint="eastAsia"/>
          <w:szCs w:val="24"/>
        </w:rPr>
        <w:t>均指當</w:t>
      </w:r>
      <w:proofErr w:type="gramEnd"/>
      <w:r w:rsidRPr="001A3E26">
        <w:rPr>
          <w:rFonts w:hAnsi="標楷體" w:hint="eastAsia"/>
          <w:szCs w:val="24"/>
        </w:rPr>
        <w:t>期底之事實</w:t>
      </w:r>
      <w:r w:rsidR="00FD2A2E" w:rsidRPr="00FD2A2E">
        <w:rPr>
          <w:rFonts w:hAnsi="標楷體" w:hint="eastAsia"/>
          <w:szCs w:val="24"/>
        </w:rPr>
        <w:t>。</w:t>
      </w:r>
    </w:p>
    <w:p w14:paraId="0139DE27" w14:textId="3207C249" w:rsidR="00D92D5F" w:rsidRDefault="001A3E26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proofErr w:type="gramStart"/>
      <w:r w:rsidRPr="001A3E26">
        <w:rPr>
          <w:rFonts w:hAnsi="標楷體" w:hint="eastAsia"/>
          <w:szCs w:val="24"/>
        </w:rPr>
        <w:t>本期進住</w:t>
      </w:r>
      <w:proofErr w:type="gramEnd"/>
      <w:r w:rsidRPr="001A3E26">
        <w:rPr>
          <w:rFonts w:hAnsi="標楷體" w:hint="eastAsia"/>
          <w:szCs w:val="24"/>
        </w:rPr>
        <w:t>人數、服務人次：</w:t>
      </w:r>
      <w:proofErr w:type="gramStart"/>
      <w:r w:rsidRPr="001A3E26">
        <w:rPr>
          <w:rFonts w:hAnsi="標楷體" w:hint="eastAsia"/>
          <w:szCs w:val="24"/>
        </w:rPr>
        <w:t>均指當</w:t>
      </w:r>
      <w:proofErr w:type="gramEnd"/>
      <w:r w:rsidRPr="001A3E26">
        <w:rPr>
          <w:rFonts w:hAnsi="標楷體" w:hint="eastAsia"/>
          <w:szCs w:val="24"/>
        </w:rPr>
        <w:t>期累計數</w:t>
      </w:r>
      <w:r w:rsidR="00D92D5F" w:rsidRPr="00D92D5F">
        <w:rPr>
          <w:rFonts w:hAnsi="標楷體" w:hint="eastAsia"/>
          <w:szCs w:val="24"/>
        </w:rPr>
        <w:t>。</w:t>
      </w:r>
    </w:p>
    <w:p w14:paraId="0BC9163A" w14:textId="6FD035D0" w:rsidR="002243FC" w:rsidRPr="00B27F7B" w:rsidRDefault="002243FC" w:rsidP="00841558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統計單位：</w:t>
      </w:r>
      <w:r w:rsidR="001A3E26" w:rsidRPr="001A3E26">
        <w:rPr>
          <w:rFonts w:hAnsi="標楷體" w:hint="eastAsia"/>
          <w:szCs w:val="24"/>
        </w:rPr>
        <w:t>所、床位、人</w:t>
      </w:r>
      <w:r w:rsidR="007B38B8" w:rsidRPr="007B38B8">
        <w:rPr>
          <w:rFonts w:hAnsi="標楷體" w:hint="eastAsia"/>
          <w:szCs w:val="24"/>
        </w:rPr>
        <w:t>。</w:t>
      </w:r>
    </w:p>
    <w:p w14:paraId="5A37B1DA" w14:textId="77777777" w:rsidR="002356F8" w:rsidRDefault="002243FC" w:rsidP="007B113F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統計分類：</w:t>
      </w:r>
    </w:p>
    <w:p w14:paraId="6D4D9BB4" w14:textId="54A85E54" w:rsidR="007B00BF" w:rsidRDefault="001A3E26" w:rsidP="002356F8">
      <w:pPr>
        <w:spacing w:line="240" w:lineRule="atLeast"/>
        <w:ind w:leftChars="200" w:left="480"/>
        <w:jc w:val="both"/>
        <w:rPr>
          <w:rFonts w:hAnsi="標楷體"/>
          <w:szCs w:val="24"/>
        </w:rPr>
      </w:pPr>
      <w:r w:rsidRPr="001A3E26">
        <w:rPr>
          <w:rFonts w:hAnsi="標楷體" w:hint="eastAsia"/>
          <w:szCs w:val="24"/>
        </w:rPr>
        <w:t>依「安置及教養機構」、「心理輔導或家庭諮詢機構」及「其他福利服務機構（福利服務中心）」分</w:t>
      </w:r>
      <w:r w:rsidR="00586444">
        <w:rPr>
          <w:rFonts w:hAnsi="標楷體" w:hint="eastAsia"/>
          <w:szCs w:val="24"/>
        </w:rPr>
        <w:t>。</w:t>
      </w:r>
    </w:p>
    <w:p w14:paraId="61C398EF" w14:textId="47A8A886" w:rsidR="002243FC" w:rsidRPr="00B27F7B" w:rsidRDefault="002243FC" w:rsidP="00827E1A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lastRenderedPageBreak/>
        <w:t>＊</w:t>
      </w:r>
      <w:proofErr w:type="gramEnd"/>
      <w:r w:rsidRPr="00B27F7B">
        <w:rPr>
          <w:rFonts w:hAnsi="標楷體" w:hint="eastAsia"/>
          <w:szCs w:val="24"/>
        </w:rPr>
        <w:t>發布週期（指資料編製或產生之頻率，如月、季、年等）</w:t>
      </w:r>
      <w:r w:rsidR="00B87CC6">
        <w:rPr>
          <w:rFonts w:hAnsi="標楷體" w:hint="eastAsia"/>
          <w:szCs w:val="24"/>
        </w:rPr>
        <w:t>：</w:t>
      </w:r>
      <w:r w:rsidR="001A3E26">
        <w:rPr>
          <w:rFonts w:hAnsi="標楷體" w:hint="eastAsia"/>
          <w:szCs w:val="24"/>
        </w:rPr>
        <w:t>半年</w:t>
      </w:r>
      <w:r w:rsidR="009D6658">
        <w:rPr>
          <w:rFonts w:hAnsi="標楷體" w:hint="eastAsia"/>
          <w:szCs w:val="24"/>
        </w:rPr>
        <w:t>。</w:t>
      </w:r>
    </w:p>
    <w:p w14:paraId="27CEF15A" w14:textId="45EE3CAB" w:rsidR="002243FC" w:rsidRPr="00B27F7B" w:rsidRDefault="002243FC" w:rsidP="001C686E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時效（指統計標準時間至資料發布時間之間隔時間）</w:t>
      </w:r>
      <w:r w:rsidR="00352752">
        <w:rPr>
          <w:rFonts w:hAnsi="標楷體" w:hint="eastAsia"/>
          <w:szCs w:val="24"/>
        </w:rPr>
        <w:t>：</w:t>
      </w:r>
      <w:r w:rsidR="000F598F">
        <w:rPr>
          <w:rFonts w:hAnsi="標楷體" w:hint="eastAsia"/>
          <w:szCs w:val="24"/>
        </w:rPr>
        <w:t>25</w:t>
      </w:r>
      <w:r w:rsidR="00586444">
        <w:rPr>
          <w:rFonts w:hAnsi="標楷體" w:hint="eastAsia"/>
          <w:szCs w:val="24"/>
        </w:rPr>
        <w:t>日</w:t>
      </w:r>
      <w:r w:rsidR="009D6658">
        <w:rPr>
          <w:rFonts w:hAnsi="標楷體" w:hint="eastAsia"/>
          <w:szCs w:val="24"/>
        </w:rPr>
        <w:t>。</w:t>
      </w:r>
    </w:p>
    <w:p w14:paraId="490DCC15" w14:textId="77777777" w:rsidR="002243FC" w:rsidRPr="00B27F7B" w:rsidRDefault="002243FC" w:rsidP="00827E1A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資料變革：</w:t>
      </w:r>
    </w:p>
    <w:p w14:paraId="315B18EC" w14:textId="778503D5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四、公開資料發布訊息：</w:t>
      </w:r>
    </w:p>
    <w:p w14:paraId="0ED7E0AA" w14:textId="1848E2F8" w:rsidR="002243FC" w:rsidRPr="00B27F7B" w:rsidRDefault="002243FC" w:rsidP="000702B2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預告發布日期（含預告方式及週期）：</w:t>
      </w:r>
      <w:r w:rsidR="00342B4B">
        <w:rPr>
          <w:rFonts w:hAnsi="標楷體" w:hint="eastAsia"/>
          <w:szCs w:val="24"/>
        </w:rPr>
        <w:t>每</w:t>
      </w:r>
      <w:r w:rsidR="001A3E26">
        <w:rPr>
          <w:rFonts w:hAnsi="標楷體" w:hint="eastAsia"/>
          <w:szCs w:val="24"/>
        </w:rPr>
        <w:t>半</w:t>
      </w:r>
      <w:r w:rsidR="00176361">
        <w:rPr>
          <w:rFonts w:hAnsi="標楷體" w:hint="eastAsia"/>
          <w:szCs w:val="24"/>
        </w:rPr>
        <w:t>年</w:t>
      </w:r>
      <w:r w:rsidR="00D72EA4">
        <w:rPr>
          <w:rFonts w:hAnsi="標楷體" w:hint="eastAsia"/>
          <w:szCs w:val="24"/>
        </w:rPr>
        <w:t>終了後</w:t>
      </w:r>
      <w:r w:rsidR="000F598F">
        <w:rPr>
          <w:rFonts w:hAnsi="標楷體" w:hint="eastAsia"/>
          <w:szCs w:val="24"/>
        </w:rPr>
        <w:t>25</w:t>
      </w:r>
      <w:r w:rsidR="00342B4B">
        <w:rPr>
          <w:rFonts w:hAnsi="標楷體" w:hint="eastAsia"/>
          <w:szCs w:val="24"/>
        </w:rPr>
        <w:t>日</w:t>
      </w:r>
      <w:r w:rsidR="00DE63D2">
        <w:rPr>
          <w:rFonts w:hAnsi="標楷體" w:hint="eastAsia"/>
          <w:szCs w:val="24"/>
        </w:rPr>
        <w:t>內</w:t>
      </w:r>
      <w:r w:rsidRPr="00B27F7B">
        <w:rPr>
          <w:rFonts w:hAnsi="標楷體" w:hint="eastAsia"/>
          <w:szCs w:val="24"/>
        </w:rPr>
        <w:t>以公務統計報表發布，</w:t>
      </w:r>
      <w:r w:rsidRPr="00B27F7B">
        <w:rPr>
          <w:rFonts w:hAnsi="標楷體" w:hint="eastAsia"/>
          <w:szCs w:val="24"/>
          <w:lang w:eastAsia="zh-HK"/>
        </w:rPr>
        <w:t>公布日期上載於</w:t>
      </w:r>
      <w:r>
        <w:rPr>
          <w:rFonts w:hAnsi="標楷體" w:hint="eastAsia"/>
          <w:szCs w:val="24"/>
          <w:lang w:eastAsia="zh-HK"/>
        </w:rPr>
        <w:t>花蓮縣</w:t>
      </w:r>
      <w:r w:rsidRPr="00B27F7B">
        <w:rPr>
          <w:rFonts w:hAnsi="標楷體" w:hint="eastAsia"/>
          <w:szCs w:val="24"/>
          <w:lang w:eastAsia="zh-HK"/>
        </w:rPr>
        <w:t>政府統計資訊服務網之</w:t>
      </w:r>
      <w:r w:rsidRPr="00B27F7B">
        <w:rPr>
          <w:rFonts w:hAnsi="標楷體" w:hint="eastAsia"/>
          <w:szCs w:val="24"/>
        </w:rPr>
        <w:t>「</w:t>
      </w:r>
      <w:r w:rsidRPr="00B27F7B">
        <w:rPr>
          <w:rFonts w:hAnsi="標楷體" w:hint="eastAsia"/>
          <w:szCs w:val="24"/>
          <w:lang w:eastAsia="zh-HK"/>
        </w:rPr>
        <w:t>預告統計資料發布時間表」</w:t>
      </w:r>
      <w:r w:rsidRPr="00B27F7B">
        <w:rPr>
          <w:rFonts w:hAnsi="標楷體" w:hint="eastAsia"/>
          <w:szCs w:val="24"/>
        </w:rPr>
        <w:t>。</w:t>
      </w:r>
    </w:p>
    <w:p w14:paraId="0AD2A5D0" w14:textId="0BAD2899" w:rsidR="002243FC" w:rsidRPr="00B27F7B" w:rsidRDefault="002243FC" w:rsidP="00827E1A">
      <w:pPr>
        <w:snapToGri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同步發送單位（說明資料發布時同步發送之單位或可同步查得該資料之網址）：</w:t>
      </w:r>
      <w:r>
        <w:rPr>
          <w:rFonts w:hAnsi="標楷體" w:hint="eastAsia"/>
          <w:szCs w:val="24"/>
        </w:rPr>
        <w:t>花蓮縣</w:t>
      </w:r>
      <w:r w:rsidRPr="00B27F7B">
        <w:rPr>
          <w:rFonts w:hAnsi="標楷體" w:hint="eastAsia"/>
          <w:szCs w:val="24"/>
        </w:rPr>
        <w:t>政府主計處及</w:t>
      </w:r>
      <w:r>
        <w:rPr>
          <w:rFonts w:hAnsi="標楷體" w:hint="eastAsia"/>
          <w:szCs w:val="24"/>
        </w:rPr>
        <w:t>花蓮縣</w:t>
      </w:r>
      <w:r w:rsidRPr="00B27F7B">
        <w:rPr>
          <w:rFonts w:hAnsi="標楷體" w:hint="eastAsia"/>
          <w:szCs w:val="24"/>
        </w:rPr>
        <w:t>政府</w:t>
      </w:r>
      <w:r w:rsidR="000702B2">
        <w:rPr>
          <w:rFonts w:hAnsi="標楷體" w:hint="eastAsia"/>
          <w:szCs w:val="24"/>
        </w:rPr>
        <w:t>社會</w:t>
      </w:r>
      <w:r w:rsidRPr="00B27F7B">
        <w:rPr>
          <w:rFonts w:hAnsi="標楷體" w:hint="eastAsia"/>
          <w:szCs w:val="24"/>
        </w:rPr>
        <w:t>處。</w:t>
      </w:r>
    </w:p>
    <w:p w14:paraId="4E2FDE0D" w14:textId="77777777" w:rsidR="002243FC" w:rsidRPr="00B27F7B" w:rsidRDefault="002243FC" w:rsidP="00827E1A">
      <w:pPr>
        <w:snapToGrid w:val="0"/>
        <w:spacing w:before="240" w:line="240" w:lineRule="atLeast"/>
        <w:ind w:left="480" w:hangingChars="200" w:hanging="48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五、資料品質：</w:t>
      </w:r>
    </w:p>
    <w:p w14:paraId="1D666920" w14:textId="4D195BF5" w:rsidR="002243FC" w:rsidRPr="000A475C" w:rsidRDefault="002243FC" w:rsidP="00401AFD">
      <w:pPr>
        <w:adjustRightInd w:val="0"/>
        <w:snapToGri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統計指標編製方法與資料來源說明</w:t>
      </w:r>
      <w:r w:rsidR="00EC2E45">
        <w:rPr>
          <w:rFonts w:hAnsi="標楷體" w:hint="eastAsia"/>
          <w:szCs w:val="24"/>
        </w:rPr>
        <w:t>：</w:t>
      </w:r>
      <w:r w:rsidR="001A3E26" w:rsidRPr="001A3E26">
        <w:rPr>
          <w:rFonts w:hAnsi="標楷體" w:hint="eastAsia"/>
          <w:szCs w:val="24"/>
        </w:rPr>
        <w:t>依據本府轄區內之各兒童及少年福利機構、兒童及少年福利服務中心所報送資料彙編</w:t>
      </w:r>
      <w:r w:rsidR="00585B43" w:rsidRPr="00585B43">
        <w:rPr>
          <w:rFonts w:hAnsi="標楷體" w:hint="eastAsia"/>
          <w:szCs w:val="24"/>
        </w:rPr>
        <w:t>。</w:t>
      </w:r>
    </w:p>
    <w:p w14:paraId="7CDBA047" w14:textId="0C816010" w:rsidR="002243FC" w:rsidRPr="00B27F7B" w:rsidRDefault="002243FC" w:rsidP="00827E1A">
      <w:pPr>
        <w:tabs>
          <w:tab w:val="left" w:pos="8520"/>
        </w:tabs>
        <w:adjustRightIn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統計資料交叉查核及確保資料合理性之機制（說明各項資料之相互關係及不同資料來源之相關統計差異性）：</w:t>
      </w:r>
      <w:r w:rsidR="007355F9" w:rsidRPr="007355F9">
        <w:rPr>
          <w:rFonts w:hAnsi="標楷體" w:hint="eastAsia"/>
          <w:szCs w:val="24"/>
        </w:rPr>
        <w:t>依上述之統計項目定義，</w:t>
      </w:r>
      <w:proofErr w:type="gramStart"/>
      <w:r w:rsidR="007355F9" w:rsidRPr="007355F9">
        <w:rPr>
          <w:rFonts w:hAnsi="標楷體" w:hint="eastAsia"/>
          <w:szCs w:val="24"/>
        </w:rPr>
        <w:t>採</w:t>
      </w:r>
      <w:proofErr w:type="gramEnd"/>
      <w:r w:rsidR="007355F9" w:rsidRPr="007355F9">
        <w:rPr>
          <w:rFonts w:hAnsi="標楷體" w:hint="eastAsia"/>
          <w:szCs w:val="24"/>
        </w:rPr>
        <w:t>電腦作業且具查核機制，以確定資料之合理性</w:t>
      </w:r>
      <w:r w:rsidR="009F6661" w:rsidRPr="009F6661">
        <w:rPr>
          <w:rFonts w:hAnsi="標楷體" w:hint="eastAsia"/>
          <w:szCs w:val="24"/>
        </w:rPr>
        <w:t>。</w:t>
      </w:r>
    </w:p>
    <w:p w14:paraId="10A0B1B7" w14:textId="4A83C690" w:rsidR="002243FC" w:rsidRPr="00B27F7B" w:rsidRDefault="002243FC" w:rsidP="00827E1A">
      <w:pPr>
        <w:tabs>
          <w:tab w:val="left" w:pos="8520"/>
        </w:tabs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六、須注意及預定改變之事項（說明預定修正之資料、定義、統計方法等及其修正原因）：無</w:t>
      </w:r>
      <w:r w:rsidR="009D6658">
        <w:rPr>
          <w:rFonts w:hAnsi="標楷體" w:hint="eastAsia"/>
          <w:szCs w:val="24"/>
        </w:rPr>
        <w:t>。</w:t>
      </w:r>
    </w:p>
    <w:p w14:paraId="0EC474D3" w14:textId="53CFC60C" w:rsidR="001F59C1" w:rsidRPr="00E70044" w:rsidRDefault="002243FC" w:rsidP="00E70044">
      <w:pPr>
        <w:tabs>
          <w:tab w:val="left" w:pos="8520"/>
        </w:tabs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七、其他事項：無</w:t>
      </w:r>
      <w:r w:rsidR="009D6658">
        <w:rPr>
          <w:rFonts w:hAnsi="標楷體" w:hint="eastAsia"/>
          <w:szCs w:val="24"/>
        </w:rPr>
        <w:t>。</w:t>
      </w:r>
    </w:p>
    <w:sectPr w:rsidR="001F59C1" w:rsidRPr="00E70044" w:rsidSect="002243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CCCD9" w14:textId="77777777" w:rsidR="000D3799" w:rsidRDefault="000D3799" w:rsidP="00DC4425">
      <w:r>
        <w:separator/>
      </w:r>
    </w:p>
  </w:endnote>
  <w:endnote w:type="continuationSeparator" w:id="0">
    <w:p w14:paraId="6D082C50" w14:textId="77777777" w:rsidR="000D3799" w:rsidRDefault="000D3799" w:rsidP="00DC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97341" w14:textId="77777777" w:rsidR="000D3799" w:rsidRDefault="000D3799" w:rsidP="00DC4425">
      <w:r>
        <w:separator/>
      </w:r>
    </w:p>
  </w:footnote>
  <w:footnote w:type="continuationSeparator" w:id="0">
    <w:p w14:paraId="604805BA" w14:textId="77777777" w:rsidR="000D3799" w:rsidRDefault="000D3799" w:rsidP="00DC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16638"/>
    <w:multiLevelType w:val="hybridMultilevel"/>
    <w:tmpl w:val="58D6A49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71717E"/>
    <w:multiLevelType w:val="hybridMultilevel"/>
    <w:tmpl w:val="A2E4AF0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FA09DB"/>
    <w:multiLevelType w:val="hybridMultilevel"/>
    <w:tmpl w:val="7BA4B4B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F2C3BA6"/>
    <w:multiLevelType w:val="hybridMultilevel"/>
    <w:tmpl w:val="277C05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2B575E"/>
    <w:multiLevelType w:val="hybridMultilevel"/>
    <w:tmpl w:val="116A4F2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4857772"/>
    <w:multiLevelType w:val="hybridMultilevel"/>
    <w:tmpl w:val="0D4EE0D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E2A62C3"/>
    <w:multiLevelType w:val="hybridMultilevel"/>
    <w:tmpl w:val="36DCF5A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7437E97"/>
    <w:multiLevelType w:val="hybridMultilevel"/>
    <w:tmpl w:val="504843BC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91724C0"/>
    <w:multiLevelType w:val="hybridMultilevel"/>
    <w:tmpl w:val="06D21BE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9F43F9D"/>
    <w:multiLevelType w:val="hybridMultilevel"/>
    <w:tmpl w:val="E2ECFF8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D9B53C0"/>
    <w:multiLevelType w:val="hybridMultilevel"/>
    <w:tmpl w:val="01F68E4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FE054C1"/>
    <w:multiLevelType w:val="hybridMultilevel"/>
    <w:tmpl w:val="6118750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67A1759"/>
    <w:multiLevelType w:val="hybridMultilevel"/>
    <w:tmpl w:val="E464802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8055D0C"/>
    <w:multiLevelType w:val="hybridMultilevel"/>
    <w:tmpl w:val="C246AA0C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D47007D"/>
    <w:multiLevelType w:val="hybridMultilevel"/>
    <w:tmpl w:val="E05CDE3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E6621E2"/>
    <w:multiLevelType w:val="hybridMultilevel"/>
    <w:tmpl w:val="21EA5AB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E7A03FB"/>
    <w:multiLevelType w:val="hybridMultilevel"/>
    <w:tmpl w:val="DE666D9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53371FD"/>
    <w:multiLevelType w:val="hybridMultilevel"/>
    <w:tmpl w:val="69DED77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80821C6"/>
    <w:multiLevelType w:val="hybridMultilevel"/>
    <w:tmpl w:val="29C013B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4DAB67F6"/>
    <w:multiLevelType w:val="hybridMultilevel"/>
    <w:tmpl w:val="6CAA2C3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5616528B"/>
    <w:multiLevelType w:val="hybridMultilevel"/>
    <w:tmpl w:val="CE0E759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AA5358F"/>
    <w:multiLevelType w:val="hybridMultilevel"/>
    <w:tmpl w:val="3CAE609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FAC0B53"/>
    <w:multiLevelType w:val="hybridMultilevel"/>
    <w:tmpl w:val="30D0122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1473B10"/>
    <w:multiLevelType w:val="hybridMultilevel"/>
    <w:tmpl w:val="46129DC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2837EA0"/>
    <w:multiLevelType w:val="hybridMultilevel"/>
    <w:tmpl w:val="1BC007B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26" w15:restartNumberingAfterBreak="0">
    <w:nsid w:val="691E0030"/>
    <w:multiLevelType w:val="hybridMultilevel"/>
    <w:tmpl w:val="C428D57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969369E"/>
    <w:multiLevelType w:val="hybridMultilevel"/>
    <w:tmpl w:val="47F02D2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6A6A4038"/>
    <w:multiLevelType w:val="hybridMultilevel"/>
    <w:tmpl w:val="AA4EFD7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C73563F"/>
    <w:multiLevelType w:val="hybridMultilevel"/>
    <w:tmpl w:val="EFECCD94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F2A7FCB"/>
    <w:multiLevelType w:val="hybridMultilevel"/>
    <w:tmpl w:val="8AC8A9C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715B0D8B"/>
    <w:multiLevelType w:val="hybridMultilevel"/>
    <w:tmpl w:val="2ADA531C"/>
    <w:lvl w:ilvl="0" w:tplc="3E664A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DA2E74"/>
    <w:multiLevelType w:val="hybridMultilevel"/>
    <w:tmpl w:val="8CBC6FF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78535413"/>
    <w:multiLevelType w:val="hybridMultilevel"/>
    <w:tmpl w:val="461039A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7ED75BC4"/>
    <w:multiLevelType w:val="hybridMultilevel"/>
    <w:tmpl w:val="A068614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5"/>
  </w:num>
  <w:num w:numId="2">
    <w:abstractNumId w:val="21"/>
  </w:num>
  <w:num w:numId="3">
    <w:abstractNumId w:val="5"/>
  </w:num>
  <w:num w:numId="4">
    <w:abstractNumId w:val="31"/>
  </w:num>
  <w:num w:numId="5">
    <w:abstractNumId w:val="29"/>
  </w:num>
  <w:num w:numId="6">
    <w:abstractNumId w:val="27"/>
  </w:num>
  <w:num w:numId="7">
    <w:abstractNumId w:val="18"/>
  </w:num>
  <w:num w:numId="8">
    <w:abstractNumId w:val="9"/>
  </w:num>
  <w:num w:numId="9">
    <w:abstractNumId w:val="0"/>
  </w:num>
  <w:num w:numId="10">
    <w:abstractNumId w:val="24"/>
  </w:num>
  <w:num w:numId="11">
    <w:abstractNumId w:val="32"/>
  </w:num>
  <w:num w:numId="12">
    <w:abstractNumId w:val="33"/>
  </w:num>
  <w:num w:numId="13">
    <w:abstractNumId w:val="30"/>
  </w:num>
  <w:num w:numId="14">
    <w:abstractNumId w:val="20"/>
  </w:num>
  <w:num w:numId="15">
    <w:abstractNumId w:val="6"/>
  </w:num>
  <w:num w:numId="16">
    <w:abstractNumId w:val="1"/>
  </w:num>
  <w:num w:numId="17">
    <w:abstractNumId w:val="26"/>
  </w:num>
  <w:num w:numId="18">
    <w:abstractNumId w:val="7"/>
  </w:num>
  <w:num w:numId="19">
    <w:abstractNumId w:val="22"/>
  </w:num>
  <w:num w:numId="20">
    <w:abstractNumId w:val="11"/>
  </w:num>
  <w:num w:numId="21">
    <w:abstractNumId w:val="2"/>
  </w:num>
  <w:num w:numId="22">
    <w:abstractNumId w:val="34"/>
  </w:num>
  <w:num w:numId="23">
    <w:abstractNumId w:val="15"/>
  </w:num>
  <w:num w:numId="24">
    <w:abstractNumId w:val="16"/>
  </w:num>
  <w:num w:numId="25">
    <w:abstractNumId w:val="14"/>
  </w:num>
  <w:num w:numId="26">
    <w:abstractNumId w:val="17"/>
  </w:num>
  <w:num w:numId="27">
    <w:abstractNumId w:val="3"/>
  </w:num>
  <w:num w:numId="28">
    <w:abstractNumId w:val="19"/>
  </w:num>
  <w:num w:numId="29">
    <w:abstractNumId w:val="4"/>
  </w:num>
  <w:num w:numId="30">
    <w:abstractNumId w:val="12"/>
  </w:num>
  <w:num w:numId="31">
    <w:abstractNumId w:val="23"/>
  </w:num>
  <w:num w:numId="32">
    <w:abstractNumId w:val="10"/>
  </w:num>
  <w:num w:numId="33">
    <w:abstractNumId w:val="13"/>
  </w:num>
  <w:num w:numId="34">
    <w:abstractNumId w:val="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FC"/>
    <w:rsid w:val="00002B14"/>
    <w:rsid w:val="00012978"/>
    <w:rsid w:val="00022FF3"/>
    <w:rsid w:val="0002789E"/>
    <w:rsid w:val="00035F25"/>
    <w:rsid w:val="00036DC5"/>
    <w:rsid w:val="00056249"/>
    <w:rsid w:val="00060616"/>
    <w:rsid w:val="0006193B"/>
    <w:rsid w:val="00062C2A"/>
    <w:rsid w:val="000702B2"/>
    <w:rsid w:val="00075EA1"/>
    <w:rsid w:val="00076210"/>
    <w:rsid w:val="00092019"/>
    <w:rsid w:val="00093BDE"/>
    <w:rsid w:val="00094C8D"/>
    <w:rsid w:val="000A0816"/>
    <w:rsid w:val="000A475C"/>
    <w:rsid w:val="000A5889"/>
    <w:rsid w:val="000B100D"/>
    <w:rsid w:val="000B7BB0"/>
    <w:rsid w:val="000C34B0"/>
    <w:rsid w:val="000D3799"/>
    <w:rsid w:val="000D6C3E"/>
    <w:rsid w:val="000E100D"/>
    <w:rsid w:val="000E1682"/>
    <w:rsid w:val="000E620C"/>
    <w:rsid w:val="000E791B"/>
    <w:rsid w:val="000F04D3"/>
    <w:rsid w:val="000F21B3"/>
    <w:rsid w:val="000F39DE"/>
    <w:rsid w:val="000F598F"/>
    <w:rsid w:val="00101EF7"/>
    <w:rsid w:val="001241F4"/>
    <w:rsid w:val="00127753"/>
    <w:rsid w:val="00130084"/>
    <w:rsid w:val="001363EF"/>
    <w:rsid w:val="001400EE"/>
    <w:rsid w:val="001407C4"/>
    <w:rsid w:val="00152BD7"/>
    <w:rsid w:val="00153509"/>
    <w:rsid w:val="00176361"/>
    <w:rsid w:val="00184340"/>
    <w:rsid w:val="00186A52"/>
    <w:rsid w:val="00191B12"/>
    <w:rsid w:val="00194AC8"/>
    <w:rsid w:val="0019722F"/>
    <w:rsid w:val="001A3E26"/>
    <w:rsid w:val="001A6E8C"/>
    <w:rsid w:val="001A7338"/>
    <w:rsid w:val="001B4D30"/>
    <w:rsid w:val="001B58EE"/>
    <w:rsid w:val="001B6478"/>
    <w:rsid w:val="001C0DEE"/>
    <w:rsid w:val="001C15CB"/>
    <w:rsid w:val="001C3A00"/>
    <w:rsid w:val="001C4C91"/>
    <w:rsid w:val="001C5519"/>
    <w:rsid w:val="001C686E"/>
    <w:rsid w:val="001C703C"/>
    <w:rsid w:val="001D03F3"/>
    <w:rsid w:val="001D1AA7"/>
    <w:rsid w:val="001D33C1"/>
    <w:rsid w:val="001E54FD"/>
    <w:rsid w:val="001F59C1"/>
    <w:rsid w:val="001F66D5"/>
    <w:rsid w:val="002018B5"/>
    <w:rsid w:val="00202279"/>
    <w:rsid w:val="002047E8"/>
    <w:rsid w:val="00204B5A"/>
    <w:rsid w:val="00205190"/>
    <w:rsid w:val="0021131B"/>
    <w:rsid w:val="002120B4"/>
    <w:rsid w:val="002243FC"/>
    <w:rsid w:val="00226603"/>
    <w:rsid w:val="00227426"/>
    <w:rsid w:val="002356F8"/>
    <w:rsid w:val="002628F0"/>
    <w:rsid w:val="00271B52"/>
    <w:rsid w:val="0027379F"/>
    <w:rsid w:val="00273F4B"/>
    <w:rsid w:val="00274AFD"/>
    <w:rsid w:val="002756F5"/>
    <w:rsid w:val="00286BFC"/>
    <w:rsid w:val="002A5779"/>
    <w:rsid w:val="002C4822"/>
    <w:rsid w:val="002D1EDD"/>
    <w:rsid w:val="002D244A"/>
    <w:rsid w:val="002E09B2"/>
    <w:rsid w:val="002E5256"/>
    <w:rsid w:val="002F2C68"/>
    <w:rsid w:val="002F619E"/>
    <w:rsid w:val="002F71B0"/>
    <w:rsid w:val="0030564E"/>
    <w:rsid w:val="003063ED"/>
    <w:rsid w:val="003129BA"/>
    <w:rsid w:val="00313350"/>
    <w:rsid w:val="0031365E"/>
    <w:rsid w:val="003148D5"/>
    <w:rsid w:val="00315B28"/>
    <w:rsid w:val="00316A64"/>
    <w:rsid w:val="00317EC9"/>
    <w:rsid w:val="003260CC"/>
    <w:rsid w:val="00342B4B"/>
    <w:rsid w:val="00352752"/>
    <w:rsid w:val="003552BD"/>
    <w:rsid w:val="00355608"/>
    <w:rsid w:val="00363DD7"/>
    <w:rsid w:val="00370A0E"/>
    <w:rsid w:val="003725A5"/>
    <w:rsid w:val="00375512"/>
    <w:rsid w:val="003767A9"/>
    <w:rsid w:val="00383528"/>
    <w:rsid w:val="003864A8"/>
    <w:rsid w:val="00390913"/>
    <w:rsid w:val="003A5F96"/>
    <w:rsid w:val="003A7058"/>
    <w:rsid w:val="003B506F"/>
    <w:rsid w:val="003C4817"/>
    <w:rsid w:val="003C5065"/>
    <w:rsid w:val="003E6359"/>
    <w:rsid w:val="003F48CD"/>
    <w:rsid w:val="003F7363"/>
    <w:rsid w:val="00401AFD"/>
    <w:rsid w:val="00405DFA"/>
    <w:rsid w:val="00436272"/>
    <w:rsid w:val="00447979"/>
    <w:rsid w:val="00450D05"/>
    <w:rsid w:val="004577E6"/>
    <w:rsid w:val="004608B4"/>
    <w:rsid w:val="00464978"/>
    <w:rsid w:val="00467C66"/>
    <w:rsid w:val="004713A3"/>
    <w:rsid w:val="00474BD2"/>
    <w:rsid w:val="00477D94"/>
    <w:rsid w:val="004903EA"/>
    <w:rsid w:val="00496BB1"/>
    <w:rsid w:val="00497F2D"/>
    <w:rsid w:val="004A6D08"/>
    <w:rsid w:val="004A7375"/>
    <w:rsid w:val="004A79BF"/>
    <w:rsid w:val="004B1D79"/>
    <w:rsid w:val="004C0BEA"/>
    <w:rsid w:val="004C1BC6"/>
    <w:rsid w:val="004D0923"/>
    <w:rsid w:val="004F21E7"/>
    <w:rsid w:val="004F4F08"/>
    <w:rsid w:val="004F743F"/>
    <w:rsid w:val="004F7D97"/>
    <w:rsid w:val="00501C84"/>
    <w:rsid w:val="00513115"/>
    <w:rsid w:val="00514CC6"/>
    <w:rsid w:val="00517BC3"/>
    <w:rsid w:val="0053167C"/>
    <w:rsid w:val="005460E3"/>
    <w:rsid w:val="00550D5D"/>
    <w:rsid w:val="00554F6D"/>
    <w:rsid w:val="00556D7C"/>
    <w:rsid w:val="00557A7B"/>
    <w:rsid w:val="00571F85"/>
    <w:rsid w:val="00580A58"/>
    <w:rsid w:val="00585026"/>
    <w:rsid w:val="00585B43"/>
    <w:rsid w:val="00586444"/>
    <w:rsid w:val="00586CDE"/>
    <w:rsid w:val="00587B2B"/>
    <w:rsid w:val="00591DBB"/>
    <w:rsid w:val="005931D6"/>
    <w:rsid w:val="00594597"/>
    <w:rsid w:val="005B37B6"/>
    <w:rsid w:val="005B5F92"/>
    <w:rsid w:val="005B7853"/>
    <w:rsid w:val="005C28E9"/>
    <w:rsid w:val="005D2CE7"/>
    <w:rsid w:val="005D3B8A"/>
    <w:rsid w:val="005D6E17"/>
    <w:rsid w:val="005E7A81"/>
    <w:rsid w:val="00600820"/>
    <w:rsid w:val="006231D5"/>
    <w:rsid w:val="0062337D"/>
    <w:rsid w:val="0063076B"/>
    <w:rsid w:val="00635A82"/>
    <w:rsid w:val="00635CF4"/>
    <w:rsid w:val="006430B0"/>
    <w:rsid w:val="006434B1"/>
    <w:rsid w:val="00644555"/>
    <w:rsid w:val="00647E03"/>
    <w:rsid w:val="00651191"/>
    <w:rsid w:val="00654DF1"/>
    <w:rsid w:val="00655C82"/>
    <w:rsid w:val="006624D5"/>
    <w:rsid w:val="00670F39"/>
    <w:rsid w:val="00673DD8"/>
    <w:rsid w:val="0067582B"/>
    <w:rsid w:val="00680261"/>
    <w:rsid w:val="0068563C"/>
    <w:rsid w:val="00686A5D"/>
    <w:rsid w:val="006908FE"/>
    <w:rsid w:val="00697821"/>
    <w:rsid w:val="00697B32"/>
    <w:rsid w:val="006A2C8E"/>
    <w:rsid w:val="006A77FA"/>
    <w:rsid w:val="006B07B2"/>
    <w:rsid w:val="006B1D4B"/>
    <w:rsid w:val="006B288E"/>
    <w:rsid w:val="006B5F50"/>
    <w:rsid w:val="006B6AA7"/>
    <w:rsid w:val="006C33E6"/>
    <w:rsid w:val="006D0379"/>
    <w:rsid w:val="006D0514"/>
    <w:rsid w:val="006E0AB4"/>
    <w:rsid w:val="006E715C"/>
    <w:rsid w:val="006F20FD"/>
    <w:rsid w:val="006F4F31"/>
    <w:rsid w:val="006F7952"/>
    <w:rsid w:val="007038B7"/>
    <w:rsid w:val="007110B1"/>
    <w:rsid w:val="00722424"/>
    <w:rsid w:val="007269A1"/>
    <w:rsid w:val="00733365"/>
    <w:rsid w:val="00733782"/>
    <w:rsid w:val="007355F9"/>
    <w:rsid w:val="00735B9F"/>
    <w:rsid w:val="007654FD"/>
    <w:rsid w:val="00777CB0"/>
    <w:rsid w:val="007918AF"/>
    <w:rsid w:val="00791996"/>
    <w:rsid w:val="007A1A5F"/>
    <w:rsid w:val="007B00BF"/>
    <w:rsid w:val="007B113F"/>
    <w:rsid w:val="007B229B"/>
    <w:rsid w:val="007B38B8"/>
    <w:rsid w:val="007B5BF7"/>
    <w:rsid w:val="007B6EC6"/>
    <w:rsid w:val="007C21AF"/>
    <w:rsid w:val="007C5382"/>
    <w:rsid w:val="007C73D9"/>
    <w:rsid w:val="007D19D9"/>
    <w:rsid w:val="007D23C5"/>
    <w:rsid w:val="007D24B1"/>
    <w:rsid w:val="007E39E3"/>
    <w:rsid w:val="007F5B67"/>
    <w:rsid w:val="007F6775"/>
    <w:rsid w:val="00804AA3"/>
    <w:rsid w:val="008163DA"/>
    <w:rsid w:val="00822870"/>
    <w:rsid w:val="00826014"/>
    <w:rsid w:val="00827E1A"/>
    <w:rsid w:val="0084022C"/>
    <w:rsid w:val="00841558"/>
    <w:rsid w:val="00842A03"/>
    <w:rsid w:val="00850274"/>
    <w:rsid w:val="008551DA"/>
    <w:rsid w:val="0085533E"/>
    <w:rsid w:val="00855718"/>
    <w:rsid w:val="00855971"/>
    <w:rsid w:val="00860C96"/>
    <w:rsid w:val="00862530"/>
    <w:rsid w:val="00862E1D"/>
    <w:rsid w:val="00870ED6"/>
    <w:rsid w:val="008A1856"/>
    <w:rsid w:val="008A4931"/>
    <w:rsid w:val="008B1C81"/>
    <w:rsid w:val="008B47DC"/>
    <w:rsid w:val="008B54EB"/>
    <w:rsid w:val="008C596C"/>
    <w:rsid w:val="008D3508"/>
    <w:rsid w:val="008E260D"/>
    <w:rsid w:val="008F15D8"/>
    <w:rsid w:val="008F2D98"/>
    <w:rsid w:val="008F4142"/>
    <w:rsid w:val="008F48F1"/>
    <w:rsid w:val="00903E36"/>
    <w:rsid w:val="00904EBA"/>
    <w:rsid w:val="009073E6"/>
    <w:rsid w:val="00913706"/>
    <w:rsid w:val="00915EEB"/>
    <w:rsid w:val="00936764"/>
    <w:rsid w:val="00947327"/>
    <w:rsid w:val="00947751"/>
    <w:rsid w:val="00960934"/>
    <w:rsid w:val="00960F00"/>
    <w:rsid w:val="00964680"/>
    <w:rsid w:val="00964903"/>
    <w:rsid w:val="00970571"/>
    <w:rsid w:val="009706DD"/>
    <w:rsid w:val="0097237F"/>
    <w:rsid w:val="00976B7A"/>
    <w:rsid w:val="00977EDB"/>
    <w:rsid w:val="009A2C44"/>
    <w:rsid w:val="009B0E73"/>
    <w:rsid w:val="009C72E8"/>
    <w:rsid w:val="009C791E"/>
    <w:rsid w:val="009D6658"/>
    <w:rsid w:val="009E605D"/>
    <w:rsid w:val="009E6FE1"/>
    <w:rsid w:val="009F1A35"/>
    <w:rsid w:val="009F6661"/>
    <w:rsid w:val="00A05694"/>
    <w:rsid w:val="00A05C21"/>
    <w:rsid w:val="00A102F1"/>
    <w:rsid w:val="00A122D0"/>
    <w:rsid w:val="00A31C9F"/>
    <w:rsid w:val="00A3580B"/>
    <w:rsid w:val="00A3721D"/>
    <w:rsid w:val="00A372D4"/>
    <w:rsid w:val="00A462D5"/>
    <w:rsid w:val="00A508DC"/>
    <w:rsid w:val="00A609CA"/>
    <w:rsid w:val="00A70139"/>
    <w:rsid w:val="00A70BF7"/>
    <w:rsid w:val="00A71E66"/>
    <w:rsid w:val="00A77432"/>
    <w:rsid w:val="00A8232A"/>
    <w:rsid w:val="00A82593"/>
    <w:rsid w:val="00A908DB"/>
    <w:rsid w:val="00A94C33"/>
    <w:rsid w:val="00A94E1F"/>
    <w:rsid w:val="00A979BE"/>
    <w:rsid w:val="00A97DF5"/>
    <w:rsid w:val="00AA0DF8"/>
    <w:rsid w:val="00AC1ED9"/>
    <w:rsid w:val="00AC3D53"/>
    <w:rsid w:val="00AC65B4"/>
    <w:rsid w:val="00AD379F"/>
    <w:rsid w:val="00AF4EFC"/>
    <w:rsid w:val="00AF77C1"/>
    <w:rsid w:val="00B04291"/>
    <w:rsid w:val="00B13926"/>
    <w:rsid w:val="00B14059"/>
    <w:rsid w:val="00B158A5"/>
    <w:rsid w:val="00B16CE5"/>
    <w:rsid w:val="00B21B8F"/>
    <w:rsid w:val="00B247D8"/>
    <w:rsid w:val="00B26E8F"/>
    <w:rsid w:val="00B31C6C"/>
    <w:rsid w:val="00B33008"/>
    <w:rsid w:val="00B410A8"/>
    <w:rsid w:val="00B426BD"/>
    <w:rsid w:val="00B43B57"/>
    <w:rsid w:val="00B46201"/>
    <w:rsid w:val="00B47922"/>
    <w:rsid w:val="00B47FA4"/>
    <w:rsid w:val="00B51CC6"/>
    <w:rsid w:val="00B54172"/>
    <w:rsid w:val="00B558E8"/>
    <w:rsid w:val="00B60353"/>
    <w:rsid w:val="00B64B67"/>
    <w:rsid w:val="00B702A1"/>
    <w:rsid w:val="00B70AC7"/>
    <w:rsid w:val="00B75978"/>
    <w:rsid w:val="00B849C8"/>
    <w:rsid w:val="00B87CC6"/>
    <w:rsid w:val="00B90ECC"/>
    <w:rsid w:val="00BA5BC6"/>
    <w:rsid w:val="00BA5C8E"/>
    <w:rsid w:val="00BA5F95"/>
    <w:rsid w:val="00BA68E1"/>
    <w:rsid w:val="00BA7FE1"/>
    <w:rsid w:val="00BB1592"/>
    <w:rsid w:val="00BB24A4"/>
    <w:rsid w:val="00BB3105"/>
    <w:rsid w:val="00BB78B6"/>
    <w:rsid w:val="00BB7CF9"/>
    <w:rsid w:val="00BD7A6C"/>
    <w:rsid w:val="00BE0A55"/>
    <w:rsid w:val="00BF1A61"/>
    <w:rsid w:val="00C0639D"/>
    <w:rsid w:val="00C07655"/>
    <w:rsid w:val="00C238AC"/>
    <w:rsid w:val="00C317A8"/>
    <w:rsid w:val="00C324FE"/>
    <w:rsid w:val="00C4115E"/>
    <w:rsid w:val="00C414CB"/>
    <w:rsid w:val="00C44AA7"/>
    <w:rsid w:val="00C4586B"/>
    <w:rsid w:val="00C46754"/>
    <w:rsid w:val="00C53E0F"/>
    <w:rsid w:val="00C54C76"/>
    <w:rsid w:val="00C54EBE"/>
    <w:rsid w:val="00C734BF"/>
    <w:rsid w:val="00C9139F"/>
    <w:rsid w:val="00C9451B"/>
    <w:rsid w:val="00C975BA"/>
    <w:rsid w:val="00C97EBA"/>
    <w:rsid w:val="00CA32B9"/>
    <w:rsid w:val="00CA3E48"/>
    <w:rsid w:val="00CA4A06"/>
    <w:rsid w:val="00CA4D52"/>
    <w:rsid w:val="00CA5642"/>
    <w:rsid w:val="00CC2550"/>
    <w:rsid w:val="00CC5AA4"/>
    <w:rsid w:val="00CC5B78"/>
    <w:rsid w:val="00CE1181"/>
    <w:rsid w:val="00CE3261"/>
    <w:rsid w:val="00CE33D6"/>
    <w:rsid w:val="00CE3AEE"/>
    <w:rsid w:val="00CE5A7E"/>
    <w:rsid w:val="00D015DC"/>
    <w:rsid w:val="00D03331"/>
    <w:rsid w:val="00D06410"/>
    <w:rsid w:val="00D065FE"/>
    <w:rsid w:val="00D10D0F"/>
    <w:rsid w:val="00D24E78"/>
    <w:rsid w:val="00D25933"/>
    <w:rsid w:val="00D318DA"/>
    <w:rsid w:val="00D354B3"/>
    <w:rsid w:val="00D43879"/>
    <w:rsid w:val="00D51FAC"/>
    <w:rsid w:val="00D5592A"/>
    <w:rsid w:val="00D72EA4"/>
    <w:rsid w:val="00D82230"/>
    <w:rsid w:val="00D84B90"/>
    <w:rsid w:val="00D84CEE"/>
    <w:rsid w:val="00D85CBD"/>
    <w:rsid w:val="00D86967"/>
    <w:rsid w:val="00D92D5F"/>
    <w:rsid w:val="00D968FE"/>
    <w:rsid w:val="00DA38BC"/>
    <w:rsid w:val="00DC12D5"/>
    <w:rsid w:val="00DC4425"/>
    <w:rsid w:val="00DE63D2"/>
    <w:rsid w:val="00DF42E5"/>
    <w:rsid w:val="00DF4829"/>
    <w:rsid w:val="00E12849"/>
    <w:rsid w:val="00E14A3F"/>
    <w:rsid w:val="00E20DBC"/>
    <w:rsid w:val="00E2343D"/>
    <w:rsid w:val="00E246D8"/>
    <w:rsid w:val="00E3338A"/>
    <w:rsid w:val="00E34123"/>
    <w:rsid w:val="00E34891"/>
    <w:rsid w:val="00E5302C"/>
    <w:rsid w:val="00E55DAF"/>
    <w:rsid w:val="00E6571A"/>
    <w:rsid w:val="00E66D3F"/>
    <w:rsid w:val="00E70044"/>
    <w:rsid w:val="00E72CBA"/>
    <w:rsid w:val="00E829C7"/>
    <w:rsid w:val="00E86AF7"/>
    <w:rsid w:val="00E96807"/>
    <w:rsid w:val="00E97F20"/>
    <w:rsid w:val="00EA253F"/>
    <w:rsid w:val="00EA7267"/>
    <w:rsid w:val="00EB7F8A"/>
    <w:rsid w:val="00EC2E45"/>
    <w:rsid w:val="00EC6274"/>
    <w:rsid w:val="00ED1A64"/>
    <w:rsid w:val="00EE1A31"/>
    <w:rsid w:val="00EE4AA4"/>
    <w:rsid w:val="00EE7EB6"/>
    <w:rsid w:val="00EF04F1"/>
    <w:rsid w:val="00EF1F6F"/>
    <w:rsid w:val="00EF585C"/>
    <w:rsid w:val="00EF6811"/>
    <w:rsid w:val="00F01583"/>
    <w:rsid w:val="00F016A7"/>
    <w:rsid w:val="00F034A4"/>
    <w:rsid w:val="00F04AF9"/>
    <w:rsid w:val="00F05A69"/>
    <w:rsid w:val="00F13111"/>
    <w:rsid w:val="00F155A3"/>
    <w:rsid w:val="00F206C6"/>
    <w:rsid w:val="00F216B4"/>
    <w:rsid w:val="00F314B8"/>
    <w:rsid w:val="00F34F45"/>
    <w:rsid w:val="00F35A6E"/>
    <w:rsid w:val="00F5697B"/>
    <w:rsid w:val="00F6068C"/>
    <w:rsid w:val="00F71D05"/>
    <w:rsid w:val="00F76B63"/>
    <w:rsid w:val="00F77176"/>
    <w:rsid w:val="00F830CD"/>
    <w:rsid w:val="00F909E4"/>
    <w:rsid w:val="00F91181"/>
    <w:rsid w:val="00FA19A3"/>
    <w:rsid w:val="00FA3D5F"/>
    <w:rsid w:val="00FB6C61"/>
    <w:rsid w:val="00FC338F"/>
    <w:rsid w:val="00FD0F99"/>
    <w:rsid w:val="00FD2A2E"/>
    <w:rsid w:val="00FD5B11"/>
    <w:rsid w:val="00FE4159"/>
    <w:rsid w:val="00FE4331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89971"/>
  <w15:chartTrackingRefBased/>
  <w15:docId w15:val="{0BEF567A-C2AB-4D8E-BE02-7D38531F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3FC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43FC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2243FC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34"/>
    <w:qFormat/>
    <w:rsid w:val="00D8696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4425"/>
    <w:rPr>
      <w:rFonts w:ascii="標楷體" w:eastAsia="標楷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4425"/>
    <w:rPr>
      <w:rFonts w:ascii="標楷體" w:eastAsia="標楷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F9118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91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22BD-DCCD-4530-8A5E-CE7582F7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冠宏 鄭</dc:creator>
  <cp:keywords/>
  <dc:description/>
  <cp:lastModifiedBy>冠宏 鄭</cp:lastModifiedBy>
  <cp:revision>333</cp:revision>
  <dcterms:created xsi:type="dcterms:W3CDTF">2021-02-04T08:28:00Z</dcterms:created>
  <dcterms:modified xsi:type="dcterms:W3CDTF">2021-03-12T05:41:00Z</dcterms:modified>
</cp:coreProperties>
</file>